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665" w:rsidRDefault="00C00665">
      <w:pPr>
        <w:tabs>
          <w:tab w:val="right" w:pos="9360"/>
        </w:tabs>
        <w:rPr>
          <w:rFonts w:cs="Verdana"/>
          <w:color w:val="000000"/>
          <w:szCs w:val="20"/>
        </w:rPr>
      </w:pPr>
      <w:r>
        <w:rPr>
          <w:rFonts w:cs="Verdana"/>
          <w:b/>
          <w:bCs/>
          <w:color w:val="000000"/>
          <w:szCs w:val="20"/>
        </w:rPr>
        <w:t xml:space="preserve">LEGISLATIVE POSITION                       </w:t>
      </w:r>
      <w:r>
        <w:rPr>
          <w:rFonts w:cs="Verdana"/>
          <w:b/>
          <w:bCs/>
          <w:color w:val="000000"/>
          <w:szCs w:val="20"/>
        </w:rPr>
        <w:tab/>
      </w:r>
      <w:r>
        <w:rPr>
          <w:rFonts w:cs="Verdana"/>
          <w:color w:val="000000"/>
          <w:szCs w:val="20"/>
        </w:rPr>
        <w:t>GOVERNMENTAL AFFAIRS OFFICE</w:t>
      </w:r>
    </w:p>
    <w:p w:rsidR="00C00665" w:rsidRDefault="00C00665">
      <w:pPr>
        <w:tabs>
          <w:tab w:val="right" w:pos="9360"/>
        </w:tabs>
        <w:rPr>
          <w:color w:val="000000"/>
          <w:szCs w:val="20"/>
        </w:rPr>
      </w:pPr>
      <w:r>
        <w:rPr>
          <w:rFonts w:cs="Verdana"/>
          <w:b/>
          <w:bCs/>
          <w:color w:val="000000"/>
          <w:szCs w:val="20"/>
        </w:rPr>
        <w:t>REQUEST FORM</w:t>
      </w:r>
      <w:r>
        <w:rPr>
          <w:rFonts w:cs="Verdana"/>
          <w:b/>
          <w:bCs/>
          <w:color w:val="000000"/>
          <w:szCs w:val="20"/>
        </w:rPr>
        <w:tab/>
      </w:r>
      <w:r>
        <w:rPr>
          <w:rFonts w:cs="Verdana"/>
          <w:color w:val="000000"/>
          <w:szCs w:val="20"/>
        </w:rPr>
        <w:t xml:space="preserve">Date Form Received ____________  </w:t>
      </w:r>
      <w:r>
        <w:rPr>
          <w:color w:val="000000"/>
          <w:szCs w:val="20"/>
        </w:rPr>
        <w:t xml:space="preserve">      </w:t>
      </w:r>
      <w:r>
        <w:rPr>
          <w:rFonts w:cs="Verdana"/>
          <w:color w:val="000000"/>
          <w:szCs w:val="20"/>
        </w:rPr>
        <w:t xml:space="preserve"> </w:t>
      </w:r>
      <w:r>
        <w:rPr>
          <w:color w:val="000000"/>
          <w:szCs w:val="20"/>
        </w:rPr>
        <w:t xml:space="preserve"> </w:t>
      </w:r>
    </w:p>
    <w:p w:rsidR="00C00665" w:rsidRDefault="00C00665">
      <w:pPr>
        <w:pStyle w:val="Default"/>
        <w:rPr>
          <w:rFonts w:cs="Times New Roman"/>
          <w:color w:val="auto"/>
          <w:sz w:val="20"/>
          <w:szCs w:val="20"/>
        </w:rPr>
      </w:pPr>
    </w:p>
    <w:p w:rsidR="00C00665" w:rsidRDefault="00CD7D9E">
      <w:pPr>
        <w:spacing w:before="100" w:after="240"/>
        <w:rPr>
          <w:rFonts w:cs="Verdana"/>
          <w:b/>
          <w:bCs/>
          <w:szCs w:val="20"/>
        </w:rPr>
      </w:pPr>
      <w:r w:rsidRPr="00CD7D9E">
        <w:rPr>
          <w:noProof/>
        </w:rPr>
        <w:pict>
          <v:shapetype id="_x0000_t202" coordsize="21600,21600" o:spt="202" path="m,l,21600r21600,l21600,xe">
            <v:stroke joinstyle="miter"/>
            <v:path gradientshapeok="t" o:connecttype="rect"/>
          </v:shapetype>
          <v:shape id="_x0000_s1026" type="#_x0000_t202" style="position:absolute;margin-left:78.2pt;margin-top:138.25pt;width:461.8pt;height:18.9pt;z-index:251658240;mso-position-horizontal-relative:page;mso-position-vertical-relative:page" wrapcoords="0 0 21600 0 21600 21600 0 21600 0 0" o:allowincell="f" filled="f" stroked="f">
            <v:textbox>
              <w:txbxContent>
                <w:tbl>
                  <w:tblPr>
                    <w:tblW w:w="9846" w:type="dxa"/>
                    <w:tblInd w:w="-16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tblPr>
                  <w:tblGrid>
                    <w:gridCol w:w="9846"/>
                  </w:tblGrid>
                  <w:tr w:rsidR="00C00665">
                    <w:trPr>
                      <w:trHeight w:val="157"/>
                    </w:trPr>
                    <w:tc>
                      <w:tcPr>
                        <w:tcW w:w="9360" w:type="dxa"/>
                        <w:shd w:val="clear" w:color="auto" w:fill="BFBFBF"/>
                      </w:tcPr>
                      <w:p w:rsidR="00C00665" w:rsidRPr="00861AC7" w:rsidRDefault="00C00665">
                        <w:pPr>
                          <w:pStyle w:val="Default"/>
                          <w:jc w:val="center"/>
                          <w:rPr>
                            <w:rFonts w:ascii="Times New Roman" w:hAnsi="Times New Roman" w:cs="Times New Roman"/>
                            <w:sz w:val="23"/>
                            <w:szCs w:val="23"/>
                          </w:rPr>
                        </w:pPr>
                        <w:r w:rsidRPr="00861AC7">
                          <w:rPr>
                            <w:b/>
                            <w:bCs/>
                            <w:sz w:val="20"/>
                            <w:szCs w:val="20"/>
                          </w:rPr>
                          <w:t>GENERAL INFORMATION</w:t>
                        </w:r>
                      </w:p>
                    </w:tc>
                  </w:tr>
                  <w:tr w:rsidR="00C00665">
                    <w:trPr>
                      <w:trHeight w:val="157"/>
                    </w:trPr>
                    <w:tc>
                      <w:tcPr>
                        <w:tcW w:w="9360" w:type="dxa"/>
                        <w:shd w:val="clear" w:color="auto" w:fill="BFBFBF"/>
                      </w:tcPr>
                      <w:p w:rsidR="00C00665" w:rsidRPr="00861AC7" w:rsidRDefault="00C00665">
                        <w:pPr>
                          <w:pStyle w:val="Default"/>
                          <w:rPr>
                            <w:rFonts w:ascii="Times New Roman" w:hAnsi="Times New Roman" w:cs="Times New Roman"/>
                            <w:sz w:val="23"/>
                            <w:szCs w:val="23"/>
                          </w:rPr>
                        </w:pPr>
                      </w:p>
                    </w:tc>
                  </w:tr>
                </w:tbl>
                <w:p w:rsidR="00C00665" w:rsidRDefault="00C00665"/>
              </w:txbxContent>
            </v:textbox>
            <w10:wrap type="through" anchorx="page" anchory="page"/>
          </v:shape>
        </w:pict>
      </w:r>
    </w:p>
    <w:p w:rsidR="00C00665" w:rsidRDefault="00C00665">
      <w:pPr>
        <w:spacing w:before="100" w:after="240"/>
        <w:rPr>
          <w:szCs w:val="20"/>
        </w:rPr>
      </w:pPr>
      <w:r>
        <w:rPr>
          <w:rFonts w:cs="Verdana"/>
          <w:b/>
          <w:bCs/>
          <w:szCs w:val="20"/>
        </w:rPr>
        <w:t>Submitted By</w:t>
      </w:r>
      <w:r>
        <w:rPr>
          <w:rFonts w:cs="Verdana"/>
          <w:szCs w:val="20"/>
        </w:rPr>
        <w:t xml:space="preserve"> (List name of the section, division, committee, bar group or individual) </w:t>
      </w:r>
      <w:r>
        <w:rPr>
          <w:szCs w:val="20"/>
        </w:rPr>
        <w:t xml:space="preserve"> </w:t>
      </w:r>
    </w:p>
    <w:p w:rsidR="00C00665" w:rsidRDefault="00C00665">
      <w:pPr>
        <w:tabs>
          <w:tab w:val="right" w:pos="9360"/>
        </w:tabs>
        <w:spacing w:before="100" w:after="240"/>
        <w:ind w:left="720"/>
        <w:rPr>
          <w:szCs w:val="20"/>
        </w:rPr>
      </w:pPr>
      <w:r>
        <w:rPr>
          <w:szCs w:val="20"/>
        </w:rPr>
        <w:t>Neil B. Shoter, Chair, Landlord &amp; Tenant Committee of the Real Property, Probate &amp; Trust Law Section</w:t>
      </w:r>
      <w:r>
        <w:rPr>
          <w:szCs w:val="20"/>
        </w:rPr>
        <w:tab/>
        <w:t xml:space="preserve"> </w:t>
      </w:r>
    </w:p>
    <w:p w:rsidR="00C00665" w:rsidRDefault="00C00665">
      <w:pPr>
        <w:spacing w:before="100" w:after="240"/>
        <w:rPr>
          <w:szCs w:val="20"/>
        </w:rPr>
      </w:pPr>
      <w:r>
        <w:rPr>
          <w:rFonts w:cs="Verdana"/>
          <w:b/>
          <w:bCs/>
          <w:szCs w:val="20"/>
        </w:rPr>
        <w:t>Address</w:t>
      </w:r>
      <w:r>
        <w:rPr>
          <w:rFonts w:cs="Verdana"/>
          <w:szCs w:val="20"/>
        </w:rPr>
        <w:t xml:space="preserve"> (List street address and phone number) </w:t>
      </w:r>
      <w:r>
        <w:rPr>
          <w:szCs w:val="20"/>
        </w:rPr>
        <w:t xml:space="preserve"> </w:t>
      </w:r>
    </w:p>
    <w:p w:rsidR="00C00665" w:rsidRDefault="00C00665">
      <w:pPr>
        <w:pStyle w:val="Default"/>
        <w:tabs>
          <w:tab w:val="right" w:pos="9360"/>
        </w:tabs>
        <w:ind w:left="720"/>
        <w:rPr>
          <w:sz w:val="20"/>
          <w:szCs w:val="20"/>
        </w:rPr>
      </w:pPr>
      <w:r>
        <w:rPr>
          <w:sz w:val="20"/>
          <w:szCs w:val="20"/>
        </w:rPr>
        <w:t xml:space="preserve">c/o </w:t>
      </w:r>
      <w:r>
        <w:rPr>
          <w:color w:val="222200"/>
          <w:sz w:val="20"/>
          <w:szCs w:val="20"/>
        </w:rPr>
        <w:t>Shutts &amp; Bowen LLP</w:t>
      </w:r>
      <w:r>
        <w:rPr>
          <w:sz w:val="20"/>
          <w:szCs w:val="20"/>
        </w:rPr>
        <w:t xml:space="preserve">, 525 Okeechobee Blvd, Suite 1100, West Palm Beach, Florida 33401-6303, Telephone (561) </w:t>
      </w:r>
      <w:r>
        <w:rPr>
          <w:color w:val="222200"/>
          <w:sz w:val="20"/>
          <w:szCs w:val="20"/>
        </w:rPr>
        <w:t>650-8535</w:t>
      </w:r>
    </w:p>
    <w:p w:rsidR="00C00665" w:rsidRDefault="00C00665">
      <w:pPr>
        <w:pStyle w:val="Default"/>
        <w:tabs>
          <w:tab w:val="right" w:pos="9360"/>
        </w:tabs>
        <w:rPr>
          <w:sz w:val="20"/>
          <w:szCs w:val="20"/>
          <w:u w:val="single"/>
        </w:rPr>
      </w:pPr>
    </w:p>
    <w:p w:rsidR="00C00665" w:rsidRDefault="00C00665">
      <w:pPr>
        <w:tabs>
          <w:tab w:val="right" w:pos="9360"/>
        </w:tabs>
        <w:spacing w:before="100" w:after="240"/>
        <w:rPr>
          <w:szCs w:val="20"/>
        </w:rPr>
      </w:pPr>
      <w:r>
        <w:rPr>
          <w:rFonts w:cs="Verdana"/>
          <w:b/>
          <w:bCs/>
          <w:szCs w:val="20"/>
        </w:rPr>
        <w:t>Position Level</w:t>
      </w:r>
      <w:r>
        <w:rPr>
          <w:rFonts w:cs="Verdana"/>
          <w:szCs w:val="20"/>
        </w:rPr>
        <w:t xml:space="preserve"> Florida Bar or Section / Division / Committee – or both, if requested) </w:t>
      </w:r>
      <w:r>
        <w:rPr>
          <w:szCs w:val="20"/>
        </w:rPr>
        <w:t xml:space="preserve"> </w:t>
      </w:r>
    </w:p>
    <w:p w:rsidR="00C00665" w:rsidRDefault="00C00665">
      <w:pPr>
        <w:spacing w:before="100" w:after="240"/>
        <w:rPr>
          <w:szCs w:val="20"/>
        </w:rPr>
      </w:pPr>
      <w:r>
        <w:rPr>
          <w:szCs w:val="20"/>
        </w:rPr>
        <w:tab/>
        <w:t>Landlord &amp; Tenant Committee, RPPTL Section, The Florida Bar</w:t>
      </w:r>
    </w:p>
    <w:p w:rsidR="00C00665" w:rsidRDefault="00C00665">
      <w:pPr>
        <w:pStyle w:val="Default"/>
        <w:rPr>
          <w:sz w:val="20"/>
          <w:szCs w:val="20"/>
        </w:rPr>
      </w:pPr>
    </w:p>
    <w:tbl>
      <w:tblPr>
        <w:tblW w:w="9360" w:type="dxa"/>
        <w:tblInd w:w="10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tblPr>
      <w:tblGrid>
        <w:gridCol w:w="9360"/>
      </w:tblGrid>
      <w:tr w:rsidR="00C00665">
        <w:trPr>
          <w:trHeight w:val="106"/>
        </w:trPr>
        <w:tc>
          <w:tcPr>
            <w:tcW w:w="9360" w:type="dxa"/>
            <w:shd w:val="clear" w:color="auto" w:fill="BFBFBF"/>
          </w:tcPr>
          <w:p w:rsidR="00C00665" w:rsidRDefault="00C00665">
            <w:pPr>
              <w:pStyle w:val="Default"/>
              <w:jc w:val="center"/>
              <w:rPr>
                <w:rFonts w:cs="Times New Roman"/>
                <w:sz w:val="20"/>
                <w:szCs w:val="20"/>
              </w:rPr>
            </w:pPr>
            <w:r>
              <w:rPr>
                <w:b/>
                <w:bCs/>
                <w:sz w:val="20"/>
                <w:szCs w:val="20"/>
              </w:rPr>
              <w:t>PROPOSED ADVOCACY</w:t>
            </w:r>
          </w:p>
        </w:tc>
      </w:tr>
    </w:tbl>
    <w:p w:rsidR="00C00665" w:rsidRDefault="00C00665">
      <w:pPr>
        <w:pStyle w:val="Default"/>
        <w:rPr>
          <w:color w:val="auto"/>
          <w:sz w:val="20"/>
          <w:szCs w:val="20"/>
        </w:rPr>
      </w:pPr>
    </w:p>
    <w:p w:rsidR="00C00665" w:rsidRDefault="00C00665">
      <w:pPr>
        <w:pStyle w:val="Default"/>
        <w:rPr>
          <w:rFonts w:cs="Times New Roman"/>
          <w:color w:val="auto"/>
          <w:sz w:val="20"/>
          <w:szCs w:val="20"/>
        </w:rPr>
      </w:pPr>
      <w:r>
        <w:rPr>
          <w:color w:val="auto"/>
          <w:sz w:val="20"/>
          <w:szCs w:val="20"/>
        </w:rPr>
        <w:t xml:space="preserve">All types of partisan advocacy or nonpartisan technical assistance should be presented to the Board of Governors via this request form.  Every request should be accompanied by a copy of any existing or proposed legislation, or a detailed presentation of the matter at issue.  Contact the Governmental Affairs office with questions.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Default="00C00665">
      <w:pPr>
        <w:pStyle w:val="Default"/>
        <w:rPr>
          <w:rFonts w:cs="Times New Roman"/>
          <w:color w:val="auto"/>
          <w:sz w:val="20"/>
          <w:szCs w:val="20"/>
        </w:rPr>
      </w:pPr>
      <w:r>
        <w:rPr>
          <w:b/>
          <w:bCs/>
          <w:color w:val="auto"/>
          <w:sz w:val="20"/>
          <w:szCs w:val="20"/>
        </w:rPr>
        <w:t xml:space="preserve">If Applicable, List The Following: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Default="00C00665">
      <w:pPr>
        <w:pStyle w:val="Default"/>
        <w:rPr>
          <w:rFonts w:cs="Times New Roman"/>
          <w:color w:val="auto"/>
          <w:sz w:val="20"/>
          <w:szCs w:val="20"/>
        </w:rPr>
      </w:pPr>
      <w:r>
        <w:rPr>
          <w:color w:val="auto"/>
          <w:sz w:val="20"/>
          <w:szCs w:val="20"/>
        </w:rPr>
        <w:t>(Bill or PCB #)</w:t>
      </w:r>
      <w:r>
        <w:rPr>
          <w:color w:val="auto"/>
          <w:sz w:val="20"/>
          <w:szCs w:val="20"/>
        </w:rPr>
        <w:tab/>
        <w:t xml:space="preserve">(Sponsor)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Default="00C00665">
      <w:pPr>
        <w:pStyle w:val="Default"/>
        <w:tabs>
          <w:tab w:val="left" w:pos="2160"/>
          <w:tab w:val="right" w:pos="9360"/>
        </w:tabs>
        <w:rPr>
          <w:rFonts w:cs="Times New Roman"/>
          <w:color w:val="auto"/>
          <w:sz w:val="20"/>
          <w:szCs w:val="20"/>
          <w:u w:val="single"/>
        </w:rPr>
      </w:pPr>
      <w:r>
        <w:rPr>
          <w:color w:val="auto"/>
          <w:sz w:val="20"/>
          <w:szCs w:val="20"/>
        </w:rPr>
        <w:t>______________</w:t>
      </w:r>
      <w:r>
        <w:rPr>
          <w:color w:val="auto"/>
          <w:sz w:val="20"/>
          <w:szCs w:val="20"/>
        </w:rPr>
        <w:tab/>
      </w:r>
      <w:r>
        <w:rPr>
          <w:color w:val="auto"/>
          <w:sz w:val="20"/>
          <w:szCs w:val="20"/>
          <w:u w:val="single"/>
        </w:rPr>
        <w:tab/>
      </w:r>
    </w:p>
    <w:p w:rsidR="00C00665" w:rsidRDefault="00C00665">
      <w:pPr>
        <w:pStyle w:val="Default"/>
        <w:rPr>
          <w:rFonts w:cs="Times New Roman"/>
          <w:color w:val="auto"/>
          <w:sz w:val="20"/>
          <w:szCs w:val="20"/>
        </w:rPr>
      </w:pPr>
    </w:p>
    <w:p w:rsidR="00C00665" w:rsidRDefault="00C00665">
      <w:pPr>
        <w:pStyle w:val="Default"/>
        <w:tabs>
          <w:tab w:val="left" w:pos="2160"/>
          <w:tab w:val="right" w:pos="9360"/>
        </w:tabs>
        <w:rPr>
          <w:rFonts w:cs="Times New Roman"/>
          <w:color w:val="auto"/>
          <w:sz w:val="20"/>
          <w:szCs w:val="20"/>
          <w:u w:val="single"/>
        </w:rPr>
      </w:pPr>
      <w:r>
        <w:rPr>
          <w:color w:val="auto"/>
          <w:sz w:val="20"/>
          <w:szCs w:val="20"/>
        </w:rPr>
        <w:t>______________</w:t>
      </w:r>
      <w:r>
        <w:rPr>
          <w:color w:val="auto"/>
          <w:sz w:val="20"/>
          <w:szCs w:val="20"/>
        </w:rPr>
        <w:tab/>
      </w:r>
      <w:r>
        <w:rPr>
          <w:color w:val="auto"/>
          <w:sz w:val="20"/>
          <w:szCs w:val="20"/>
          <w:u w:val="single"/>
        </w:rPr>
        <w:tab/>
      </w:r>
    </w:p>
    <w:p w:rsidR="00C00665" w:rsidRDefault="00C00665">
      <w:pPr>
        <w:pStyle w:val="Default"/>
        <w:rPr>
          <w:rFonts w:cs="Times New Roman"/>
          <w:color w:val="auto"/>
          <w:sz w:val="20"/>
          <w:szCs w:val="20"/>
        </w:rPr>
      </w:pPr>
    </w:p>
    <w:p w:rsidR="00C00665" w:rsidRDefault="00C00665">
      <w:pPr>
        <w:pStyle w:val="Default"/>
        <w:rPr>
          <w:color w:val="auto"/>
          <w:sz w:val="20"/>
          <w:szCs w:val="20"/>
        </w:rPr>
      </w:pPr>
      <w:r>
        <w:rPr>
          <w:b/>
          <w:bCs/>
          <w:color w:val="auto"/>
          <w:sz w:val="20"/>
          <w:szCs w:val="20"/>
        </w:rPr>
        <w:t>Indicate Position:</w:t>
      </w:r>
      <w:r>
        <w:rPr>
          <w:color w:val="auto"/>
          <w:sz w:val="20"/>
          <w:szCs w:val="20"/>
        </w:rPr>
        <w:t xml:space="preserve">  </w:t>
      </w:r>
      <w:r w:rsidR="00CD7D9E" w:rsidRPr="00CD7D9E">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17.35pt">
            <v:imagedata r:id="rId6" o:title=""/>
          </v:shape>
        </w:pict>
      </w:r>
      <w:r>
        <w:rPr>
          <w:color w:val="auto"/>
          <w:sz w:val="20"/>
          <w:szCs w:val="20"/>
        </w:rPr>
        <w:t xml:space="preserve">Support  </w:t>
      </w:r>
      <w:r w:rsidR="00CD7D9E" w:rsidRPr="00CD7D9E">
        <w:rPr>
          <w:sz w:val="20"/>
          <w:szCs w:val="20"/>
        </w:rPr>
        <w:pict>
          <v:shape id="_x0000_i1026" type="#_x0000_t75" style="width:9.35pt;height:17.35pt">
            <v:imagedata r:id="rId7" o:title=""/>
          </v:shape>
        </w:pict>
      </w:r>
      <w:r>
        <w:rPr>
          <w:color w:val="auto"/>
          <w:sz w:val="20"/>
          <w:szCs w:val="20"/>
        </w:rPr>
        <w:t xml:space="preserve">Oppose  </w:t>
      </w:r>
      <w:r w:rsidR="00CD7D9E" w:rsidRPr="00CD7D9E">
        <w:rPr>
          <w:sz w:val="20"/>
          <w:szCs w:val="20"/>
        </w:rPr>
        <w:pict>
          <v:shape id="_x0000_i1027" type="#_x0000_t75" style="width:9.35pt;height:17.35pt">
            <v:imagedata r:id="rId8" o:title=""/>
          </v:shape>
        </w:pict>
      </w:r>
      <w:r>
        <w:rPr>
          <w:color w:val="auto"/>
          <w:sz w:val="20"/>
          <w:szCs w:val="20"/>
        </w:rPr>
        <w:t>Technical or Other Non-Partisan Assistance</w:t>
      </w:r>
      <w:r>
        <w:rPr>
          <w:rFonts w:cs="Times New Roman"/>
          <w:color w:val="auto"/>
          <w:sz w:val="20"/>
          <w:szCs w:val="20"/>
        </w:rPr>
        <w:t xml:space="preserve"> </w:t>
      </w:r>
      <w:r>
        <w:rPr>
          <w:color w:val="auto"/>
          <w:sz w:val="20"/>
          <w:szCs w:val="20"/>
        </w:rPr>
        <w:t xml:space="preserve"> </w:t>
      </w:r>
    </w:p>
    <w:p w:rsidR="00C00665" w:rsidRDefault="00C00665">
      <w:pPr>
        <w:pStyle w:val="Default"/>
        <w:rPr>
          <w:color w:val="auto"/>
          <w:sz w:val="20"/>
          <w:szCs w:val="20"/>
        </w:rPr>
      </w:pPr>
    </w:p>
    <w:p w:rsidR="00C00665" w:rsidRDefault="00C00665">
      <w:pPr>
        <w:pStyle w:val="Default"/>
        <w:rPr>
          <w:color w:val="auto"/>
          <w:sz w:val="20"/>
          <w:szCs w:val="20"/>
        </w:rPr>
      </w:pPr>
    </w:p>
    <w:p w:rsidR="00C00665" w:rsidRDefault="00C00665">
      <w:pPr>
        <w:pStyle w:val="Default"/>
        <w:rPr>
          <w:rFonts w:cs="Times New Roman"/>
          <w:color w:val="auto"/>
          <w:sz w:val="20"/>
          <w:szCs w:val="20"/>
        </w:rPr>
      </w:pPr>
      <w:r>
        <w:rPr>
          <w:b/>
          <w:bCs/>
          <w:color w:val="auto"/>
          <w:sz w:val="20"/>
          <w:szCs w:val="20"/>
        </w:rPr>
        <w:t>Proposed Wording of Position for Official Publication:</w:t>
      </w:r>
      <w:r>
        <w:rPr>
          <w:color w:val="auto"/>
          <w:sz w:val="20"/>
          <w:szCs w:val="20"/>
        </w:rPr>
        <w:t xml:space="preserve">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Pr="001D410C" w:rsidRDefault="001D410C" w:rsidP="0096687F">
      <w:pPr>
        <w:pStyle w:val="Body"/>
        <w:tabs>
          <w:tab w:val="left" w:pos="900"/>
        </w:tabs>
        <w:rPr>
          <w:rFonts w:ascii="Verdana" w:hAnsi="Verdana"/>
          <w:sz w:val="20"/>
          <w:szCs w:val="20"/>
        </w:rPr>
      </w:pPr>
      <w:r w:rsidRPr="001D410C">
        <w:rPr>
          <w:rFonts w:ascii="Verdana" w:hAnsi="Verdana"/>
          <w:sz w:val="20"/>
          <w:szCs w:val="20"/>
        </w:rPr>
        <w:t xml:space="preserve">To amend Section 713.10(2)(b) to provide that a blanket notice recorded by a landlord remains valid and the landlord’s property interest will not be liable for liens arising from tenant improvements even if the leases contain different versions of the lien prohibition language or no lien prohibition language at all, under certain circumstances; to amend Section 713.10(3) to require inclusion of specific language in any claim of lien premised on a landlord’s failure to comply so as to provide record notice of the basis of such a claim by a lienor, and to provide that any lien will not take effect as to third parties without notice until 30 days after the recording of the claim of lien.  </w:t>
      </w:r>
      <w:r w:rsidR="00C00665" w:rsidRPr="001D410C">
        <w:rPr>
          <w:rFonts w:ascii="Verdana" w:hAnsi="Verdana"/>
          <w:sz w:val="20"/>
          <w:szCs w:val="20"/>
        </w:rPr>
        <w:t xml:space="preserve">  </w:t>
      </w:r>
    </w:p>
    <w:p w:rsidR="00C00665" w:rsidRDefault="00C00665" w:rsidP="0096687F">
      <w:pPr>
        <w:tabs>
          <w:tab w:val="left" w:pos="-1440"/>
        </w:tabs>
        <w:jc w:val="both"/>
        <w:rPr>
          <w:bCs/>
        </w:rPr>
      </w:pPr>
      <w:r>
        <w:rPr>
          <w:bCs/>
        </w:rPr>
        <w:tab/>
      </w:r>
    </w:p>
    <w:p w:rsidR="00C00665" w:rsidRDefault="00C00665">
      <w:pPr>
        <w:pStyle w:val="Default"/>
        <w:tabs>
          <w:tab w:val="right" w:pos="9360"/>
        </w:tabs>
        <w:rPr>
          <w:rFonts w:cs="Times New Roman"/>
          <w:color w:val="auto"/>
          <w:sz w:val="20"/>
          <w:szCs w:val="20"/>
        </w:rPr>
      </w:pPr>
    </w:p>
    <w:p w:rsidR="00C00665" w:rsidRDefault="00C00665">
      <w:pPr>
        <w:pStyle w:val="Default"/>
        <w:rPr>
          <w:rFonts w:cs="Times New Roman"/>
          <w:color w:val="auto"/>
          <w:sz w:val="20"/>
          <w:szCs w:val="20"/>
        </w:rPr>
      </w:pPr>
    </w:p>
    <w:p w:rsidR="00C00665" w:rsidRDefault="00C00665">
      <w:pPr>
        <w:pStyle w:val="Default"/>
        <w:rPr>
          <w:rFonts w:cs="Times New Roman"/>
          <w:color w:val="auto"/>
          <w:sz w:val="20"/>
          <w:szCs w:val="20"/>
        </w:rPr>
      </w:pPr>
      <w:r>
        <w:rPr>
          <w:b/>
          <w:bCs/>
          <w:color w:val="auto"/>
          <w:sz w:val="20"/>
          <w:szCs w:val="20"/>
        </w:rPr>
        <w:t>Reasons For Proposed Advocacy:</w:t>
      </w:r>
      <w:r>
        <w:rPr>
          <w:color w:val="auto"/>
          <w:sz w:val="20"/>
          <w:szCs w:val="20"/>
        </w:rPr>
        <w:t xml:space="preserve">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Pr="001D410C" w:rsidRDefault="001D410C" w:rsidP="001D410C">
      <w:pPr>
        <w:pStyle w:val="Default"/>
        <w:jc w:val="both"/>
        <w:rPr>
          <w:bCs/>
          <w:sz w:val="20"/>
          <w:szCs w:val="20"/>
        </w:rPr>
      </w:pPr>
      <w:r w:rsidRPr="001D410C">
        <w:rPr>
          <w:sz w:val="20"/>
          <w:szCs w:val="20"/>
        </w:rPr>
        <w:t>Changes in the 2011 legislative session gave</w:t>
      </w:r>
      <w:r w:rsidR="00C00665" w:rsidRPr="001D410C">
        <w:rPr>
          <w:sz w:val="20"/>
          <w:szCs w:val="20"/>
        </w:rPr>
        <w:t xml:space="preserve"> contractors and lienors the right to demand from the landlord a copy of the lien prohibition provision from the lease</w:t>
      </w:r>
      <w:r w:rsidRPr="001D410C">
        <w:rPr>
          <w:sz w:val="20"/>
          <w:szCs w:val="20"/>
        </w:rPr>
        <w:t xml:space="preserve">, with the </w:t>
      </w:r>
      <w:r w:rsidR="00C00665" w:rsidRPr="001D410C">
        <w:rPr>
          <w:sz w:val="20"/>
          <w:szCs w:val="20"/>
        </w:rPr>
        <w:t xml:space="preserve">failure to </w:t>
      </w:r>
      <w:r w:rsidRPr="001D410C">
        <w:rPr>
          <w:sz w:val="20"/>
          <w:szCs w:val="20"/>
        </w:rPr>
        <w:t xml:space="preserve">do so subjecting the </w:t>
      </w:r>
      <w:r w:rsidR="00C00665" w:rsidRPr="001D410C">
        <w:rPr>
          <w:sz w:val="20"/>
          <w:szCs w:val="20"/>
        </w:rPr>
        <w:t>landlord’s interest to a lien.</w:t>
      </w:r>
      <w:r w:rsidRPr="001D410C">
        <w:rPr>
          <w:sz w:val="20"/>
          <w:szCs w:val="20"/>
        </w:rPr>
        <w:t xml:space="preserve">  The proposed revision to Section 713.10(2) will </w:t>
      </w:r>
      <w:r>
        <w:rPr>
          <w:sz w:val="20"/>
          <w:szCs w:val="20"/>
        </w:rPr>
        <w:t xml:space="preserve">provide that the landlord’s interest will not be subject to a lien </w:t>
      </w:r>
      <w:r w:rsidRPr="001D410C">
        <w:rPr>
          <w:sz w:val="20"/>
          <w:szCs w:val="20"/>
        </w:rPr>
        <w:t>if the lease contains disclosure language, even if not all leases contain the exact statutory language. Further, the 2011 legislation resulted in the title insurance industry not being able to</w:t>
      </w:r>
      <w:r w:rsidR="00C00665" w:rsidRPr="001D410C">
        <w:rPr>
          <w:sz w:val="20"/>
          <w:szCs w:val="20"/>
        </w:rPr>
        <w:t xml:space="preserve"> insure over liens from work performed by tenants </w:t>
      </w:r>
      <w:r w:rsidRPr="001D410C">
        <w:rPr>
          <w:sz w:val="20"/>
          <w:szCs w:val="20"/>
        </w:rPr>
        <w:t>(</w:t>
      </w:r>
      <w:r w:rsidR="00C00665" w:rsidRPr="001D410C">
        <w:rPr>
          <w:sz w:val="20"/>
          <w:szCs w:val="20"/>
        </w:rPr>
        <w:t xml:space="preserve">even if Section 713.10 </w:t>
      </w:r>
      <w:r w:rsidRPr="001D410C">
        <w:rPr>
          <w:sz w:val="20"/>
          <w:szCs w:val="20"/>
        </w:rPr>
        <w:t xml:space="preserve">was </w:t>
      </w:r>
      <w:r w:rsidR="00C00665" w:rsidRPr="001D410C">
        <w:rPr>
          <w:sz w:val="20"/>
          <w:szCs w:val="20"/>
        </w:rPr>
        <w:t>properly followed</w:t>
      </w:r>
      <w:r w:rsidRPr="001D410C">
        <w:rPr>
          <w:sz w:val="20"/>
          <w:szCs w:val="20"/>
        </w:rPr>
        <w:t xml:space="preserve">) because </w:t>
      </w:r>
      <w:r w:rsidR="00C00665" w:rsidRPr="001D410C">
        <w:rPr>
          <w:sz w:val="20"/>
          <w:szCs w:val="20"/>
        </w:rPr>
        <w:t xml:space="preserve">the insurer </w:t>
      </w:r>
      <w:r w:rsidRPr="001D410C">
        <w:rPr>
          <w:sz w:val="20"/>
          <w:szCs w:val="20"/>
        </w:rPr>
        <w:t xml:space="preserve">cannot </w:t>
      </w:r>
      <w:r w:rsidR="00C00665" w:rsidRPr="001D410C">
        <w:rPr>
          <w:sz w:val="20"/>
          <w:szCs w:val="20"/>
        </w:rPr>
        <w:t>determine whether the landlord has responded properly to all demands from lienors for copies of the lease provision.</w:t>
      </w:r>
      <w:r w:rsidRPr="001D410C">
        <w:rPr>
          <w:sz w:val="20"/>
          <w:szCs w:val="20"/>
        </w:rPr>
        <w:t xml:space="preserve">  The proposed revision </w:t>
      </w:r>
      <w:r w:rsidR="00C00665" w:rsidRPr="001D410C">
        <w:rPr>
          <w:sz w:val="20"/>
          <w:szCs w:val="20"/>
        </w:rPr>
        <w:t xml:space="preserve">to </w:t>
      </w:r>
      <w:r w:rsidRPr="001D410C">
        <w:rPr>
          <w:sz w:val="20"/>
          <w:szCs w:val="20"/>
        </w:rPr>
        <w:t xml:space="preserve">Section </w:t>
      </w:r>
      <w:r w:rsidR="00C00665" w:rsidRPr="001D410C">
        <w:rPr>
          <w:sz w:val="20"/>
          <w:szCs w:val="20"/>
        </w:rPr>
        <w:t xml:space="preserve">713.10(3) will address this unintended consequence by insulating </w:t>
      </w:r>
      <w:r w:rsidR="00C00665" w:rsidRPr="001D410C">
        <w:rPr>
          <w:bCs/>
          <w:sz w:val="20"/>
          <w:szCs w:val="20"/>
        </w:rPr>
        <w:t>third parties without notice from liens resulting from a predecessor’s failure to comply properly with a demand for a copy of lien prohibition language</w:t>
      </w:r>
      <w:r>
        <w:rPr>
          <w:bCs/>
          <w:sz w:val="20"/>
          <w:szCs w:val="20"/>
        </w:rPr>
        <w:t xml:space="preserve">, enabling the issuance of title insurance and </w:t>
      </w:r>
      <w:r w:rsidR="00C00665" w:rsidRPr="001D410C">
        <w:rPr>
          <w:bCs/>
          <w:sz w:val="20"/>
          <w:szCs w:val="20"/>
        </w:rPr>
        <w:t>facilitating real estate transactions involving commercial income</w:t>
      </w:r>
      <w:r>
        <w:rPr>
          <w:bCs/>
          <w:sz w:val="20"/>
          <w:szCs w:val="20"/>
        </w:rPr>
        <w:t>-</w:t>
      </w:r>
      <w:r w:rsidR="00C00665" w:rsidRPr="001D410C">
        <w:rPr>
          <w:bCs/>
          <w:sz w:val="20"/>
          <w:szCs w:val="20"/>
        </w:rPr>
        <w:t>producing properties.</w:t>
      </w:r>
      <w:r w:rsidR="00C00665" w:rsidRPr="001D410C">
        <w:rPr>
          <w:bCs/>
          <w:sz w:val="20"/>
          <w:szCs w:val="20"/>
        </w:rPr>
        <w:tab/>
      </w:r>
    </w:p>
    <w:p w:rsidR="00C00665" w:rsidRDefault="00C00665">
      <w:pPr>
        <w:pStyle w:val="Default"/>
        <w:rPr>
          <w:rFonts w:cs="Times New Roman"/>
          <w:color w:val="auto"/>
          <w:sz w:val="20"/>
          <w:szCs w:val="20"/>
        </w:rPr>
      </w:pPr>
      <w:r>
        <w:rPr>
          <w:rFonts w:cs="Times New Roman"/>
          <w:color w:val="auto"/>
          <w:sz w:val="20"/>
          <w:szCs w:val="20"/>
        </w:rPr>
        <w:t xml:space="preserve"> </w:t>
      </w:r>
    </w:p>
    <w:p w:rsidR="00C00665" w:rsidRDefault="00C00665">
      <w:pPr>
        <w:pStyle w:val="Default"/>
        <w:rPr>
          <w:rFonts w:cs="Times New Roman"/>
          <w:color w:val="auto"/>
          <w:sz w:val="20"/>
          <w:szCs w:val="20"/>
        </w:rPr>
      </w:pPr>
    </w:p>
    <w:tbl>
      <w:tblPr>
        <w:tblW w:w="9360" w:type="dxa"/>
        <w:tblInd w:w="10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tblPr>
      <w:tblGrid>
        <w:gridCol w:w="9360"/>
      </w:tblGrid>
      <w:tr w:rsidR="00C00665">
        <w:trPr>
          <w:trHeight w:val="157"/>
        </w:trPr>
        <w:tc>
          <w:tcPr>
            <w:tcW w:w="9360" w:type="dxa"/>
            <w:shd w:val="clear" w:color="auto" w:fill="BFBFBF"/>
          </w:tcPr>
          <w:p w:rsidR="00C00665" w:rsidRDefault="00C00665">
            <w:pPr>
              <w:pStyle w:val="Default"/>
              <w:jc w:val="center"/>
              <w:rPr>
                <w:rFonts w:cs="Times New Roman"/>
                <w:sz w:val="20"/>
                <w:szCs w:val="20"/>
              </w:rPr>
            </w:pPr>
            <w:r>
              <w:rPr>
                <w:b/>
                <w:bCs/>
                <w:sz w:val="20"/>
                <w:szCs w:val="20"/>
              </w:rPr>
              <w:t>PRIOR POSITIONS TAKEN ON THIS ISSUE</w:t>
            </w:r>
          </w:p>
        </w:tc>
      </w:tr>
    </w:tbl>
    <w:p w:rsidR="00C00665" w:rsidRDefault="00C00665">
      <w:pPr>
        <w:spacing w:before="100" w:after="240"/>
        <w:rPr>
          <w:rFonts w:cs="Verdana"/>
          <w:szCs w:val="20"/>
        </w:rPr>
      </w:pPr>
      <w:r>
        <w:rPr>
          <w:rFonts w:cs="Verdana"/>
          <w:szCs w:val="20"/>
        </w:rPr>
        <w:t>Please indicate any prior Bar or section/division/committee positions on this issue, to include opposing positions.  Contact the Governmental Affairs office if assistance is needed in completing this portion of the request form.</w:t>
      </w:r>
      <w:r>
        <w:rPr>
          <w:szCs w:val="20"/>
        </w:rPr>
        <w:t xml:space="preserve"> </w:t>
      </w:r>
      <w:r>
        <w:rPr>
          <w:rFonts w:cs="Verdana"/>
          <w:szCs w:val="20"/>
        </w:rPr>
        <w:t xml:space="preserve"> </w:t>
      </w:r>
    </w:p>
    <w:p w:rsidR="00C00665" w:rsidRDefault="00C00665">
      <w:pPr>
        <w:spacing w:before="100" w:after="240"/>
        <w:rPr>
          <w:szCs w:val="20"/>
        </w:rPr>
      </w:pPr>
      <w:r>
        <w:rPr>
          <w:rFonts w:cs="Verdana"/>
          <w:b/>
          <w:bCs/>
          <w:szCs w:val="20"/>
        </w:rPr>
        <w:t>Most Recent Position</w:t>
      </w:r>
      <w:r>
        <w:rPr>
          <w:szCs w:val="20"/>
        </w:rPr>
        <w:t xml:space="preserve"> </w:t>
      </w:r>
    </w:p>
    <w:p w:rsidR="00C00665" w:rsidRDefault="00C00665">
      <w:pPr>
        <w:tabs>
          <w:tab w:val="left" w:pos="4320"/>
          <w:tab w:val="left" w:pos="7200"/>
        </w:tabs>
        <w:spacing w:before="100" w:after="240"/>
        <w:rPr>
          <w:szCs w:val="20"/>
        </w:rPr>
      </w:pPr>
      <w:r>
        <w:rPr>
          <w:rFonts w:cs="Verdana"/>
          <w:szCs w:val="20"/>
        </w:rPr>
        <w:t>(Bar / Section / Division / Committee)</w:t>
      </w:r>
      <w:r>
        <w:rPr>
          <w:rFonts w:cs="Verdana"/>
          <w:szCs w:val="20"/>
        </w:rPr>
        <w:tab/>
        <w:t>(Support or Oppose)</w:t>
      </w:r>
      <w:r>
        <w:rPr>
          <w:rFonts w:cs="Verdana"/>
          <w:szCs w:val="20"/>
        </w:rPr>
        <w:tab/>
        <w:t>(Date)</w:t>
      </w:r>
    </w:p>
    <w:p w:rsidR="00C00665" w:rsidRDefault="00C00665">
      <w:pPr>
        <w:tabs>
          <w:tab w:val="left" w:pos="4320"/>
          <w:tab w:val="left" w:pos="7200"/>
          <w:tab w:val="right" w:pos="9360"/>
        </w:tabs>
        <w:spacing w:before="100" w:after="240"/>
        <w:rPr>
          <w:szCs w:val="20"/>
        </w:rPr>
      </w:pPr>
      <w:r>
        <w:rPr>
          <w:rFonts w:cs="Verdana"/>
          <w:szCs w:val="20"/>
        </w:rPr>
        <w:t>____________________________</w:t>
      </w:r>
      <w:r>
        <w:rPr>
          <w:rFonts w:cs="Verdana"/>
          <w:szCs w:val="20"/>
        </w:rPr>
        <w:tab/>
        <w:t>_________________</w:t>
      </w:r>
      <w:r>
        <w:rPr>
          <w:rFonts w:cs="Verdana"/>
          <w:szCs w:val="20"/>
        </w:rPr>
        <w:tab/>
        <w:t>________________</w:t>
      </w:r>
    </w:p>
    <w:p w:rsidR="00C00665" w:rsidRDefault="00C00665">
      <w:pPr>
        <w:spacing w:before="100" w:after="240"/>
        <w:rPr>
          <w:szCs w:val="20"/>
        </w:rPr>
      </w:pPr>
      <w:r>
        <w:rPr>
          <w:rFonts w:cs="Verdana"/>
          <w:b/>
          <w:bCs/>
          <w:szCs w:val="20"/>
        </w:rPr>
        <w:t>Others</w:t>
      </w:r>
      <w:r>
        <w:rPr>
          <w:rFonts w:cs="Verdana"/>
          <w:szCs w:val="20"/>
        </w:rPr>
        <w:t xml:space="preserve"> (Attach list if more than one)</w:t>
      </w:r>
      <w:r>
        <w:rPr>
          <w:szCs w:val="20"/>
        </w:rPr>
        <w:t xml:space="preserve"> </w:t>
      </w:r>
    </w:p>
    <w:p w:rsidR="00C00665" w:rsidRDefault="00C00665">
      <w:pPr>
        <w:tabs>
          <w:tab w:val="left" w:pos="4320"/>
          <w:tab w:val="left" w:pos="7200"/>
        </w:tabs>
        <w:spacing w:before="100" w:after="240"/>
        <w:rPr>
          <w:szCs w:val="20"/>
        </w:rPr>
      </w:pPr>
      <w:r>
        <w:rPr>
          <w:rFonts w:cs="Verdana"/>
          <w:szCs w:val="20"/>
        </w:rPr>
        <w:t>(Bar / Section / Division / Committee)</w:t>
      </w:r>
      <w:r>
        <w:rPr>
          <w:rFonts w:cs="Verdana"/>
          <w:szCs w:val="20"/>
        </w:rPr>
        <w:tab/>
        <w:t>(Support or Oppose)</w:t>
      </w:r>
      <w:r>
        <w:rPr>
          <w:rFonts w:cs="Verdana"/>
          <w:szCs w:val="20"/>
        </w:rPr>
        <w:tab/>
        <w:t>(Date)</w:t>
      </w:r>
    </w:p>
    <w:p w:rsidR="00C00665" w:rsidRDefault="00C00665">
      <w:pPr>
        <w:tabs>
          <w:tab w:val="left" w:pos="4320"/>
          <w:tab w:val="left" w:pos="7200"/>
          <w:tab w:val="right" w:pos="9360"/>
        </w:tabs>
        <w:spacing w:before="100" w:after="240"/>
        <w:rPr>
          <w:szCs w:val="20"/>
        </w:rPr>
      </w:pPr>
      <w:r>
        <w:rPr>
          <w:rFonts w:cs="Verdana"/>
          <w:szCs w:val="20"/>
        </w:rPr>
        <w:t>____________________________</w:t>
      </w:r>
      <w:r>
        <w:rPr>
          <w:rFonts w:cs="Verdana"/>
          <w:szCs w:val="20"/>
        </w:rPr>
        <w:tab/>
        <w:t>_________________</w:t>
      </w:r>
      <w:r>
        <w:rPr>
          <w:rFonts w:cs="Verdana"/>
          <w:szCs w:val="20"/>
        </w:rPr>
        <w:tab/>
        <w:t>________________</w:t>
      </w:r>
    </w:p>
    <w:p w:rsidR="00C00665" w:rsidRDefault="00C00665">
      <w:pPr>
        <w:pStyle w:val="Default"/>
        <w:rPr>
          <w:rFonts w:cs="Times New Roman"/>
          <w:color w:val="auto"/>
          <w:sz w:val="20"/>
          <w:szCs w:val="20"/>
        </w:rPr>
      </w:pPr>
    </w:p>
    <w:tbl>
      <w:tblPr>
        <w:tblW w:w="9576" w:type="dxa"/>
        <w:tblInd w:w="10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tblPr>
      <w:tblGrid>
        <w:gridCol w:w="9576"/>
      </w:tblGrid>
      <w:tr w:rsidR="00C00665">
        <w:trPr>
          <w:trHeight w:val="157"/>
        </w:trPr>
        <w:tc>
          <w:tcPr>
            <w:tcW w:w="9576" w:type="dxa"/>
            <w:shd w:val="clear" w:color="auto" w:fill="BFBFBF"/>
          </w:tcPr>
          <w:p w:rsidR="00C00665" w:rsidRDefault="00C00665">
            <w:pPr>
              <w:pStyle w:val="Default"/>
              <w:jc w:val="center"/>
              <w:rPr>
                <w:rFonts w:cs="Times New Roman"/>
                <w:b/>
                <w:sz w:val="20"/>
                <w:szCs w:val="20"/>
              </w:rPr>
            </w:pPr>
            <w:r>
              <w:rPr>
                <w:rFonts w:cs="Times New Roman"/>
                <w:b/>
                <w:sz w:val="20"/>
                <w:szCs w:val="20"/>
              </w:rPr>
              <w:t>REFERRALS TO OTHER SECTIONS, COMMITTEES OR LEGAL ORGANIZATIONS</w:t>
            </w:r>
          </w:p>
        </w:tc>
      </w:tr>
    </w:tbl>
    <w:p w:rsidR="00C00665" w:rsidRDefault="00C00665">
      <w:pPr>
        <w:pStyle w:val="Default"/>
        <w:rPr>
          <w:rFonts w:cs="Times New Roman"/>
          <w:color w:val="auto"/>
          <w:sz w:val="20"/>
          <w:szCs w:val="20"/>
        </w:rPr>
      </w:pPr>
    </w:p>
    <w:p w:rsidR="00C00665" w:rsidRDefault="00C00665">
      <w:pPr>
        <w:spacing w:before="100" w:after="240"/>
        <w:rPr>
          <w:szCs w:val="20"/>
        </w:rPr>
      </w:pPr>
      <w:r>
        <w:rPr>
          <w:rFonts w:cs="Verdana"/>
          <w:szCs w:val="20"/>
        </w:rPr>
        <w:t xml:space="preserve">A request for action on a legislative position must be circulated to all divisions, sections and committees that might be interested in the issue.  The Legislation Committee and Board of Governors may delay final action on a request in the absence of any responses from such groups.  Please include all responses with this form. </w:t>
      </w:r>
      <w:r>
        <w:rPr>
          <w:szCs w:val="20"/>
        </w:rPr>
        <w:t xml:space="preserve"> </w:t>
      </w:r>
    </w:p>
    <w:p w:rsidR="00C00665" w:rsidRDefault="00C00665">
      <w:pPr>
        <w:spacing w:before="100" w:after="240"/>
        <w:rPr>
          <w:szCs w:val="20"/>
        </w:rPr>
      </w:pPr>
      <w:r>
        <w:rPr>
          <w:rFonts w:cs="Verdana"/>
          <w:b/>
          <w:bCs/>
          <w:szCs w:val="20"/>
        </w:rPr>
        <w:t>Referrals</w:t>
      </w:r>
      <w:r>
        <w:rPr>
          <w:szCs w:val="20"/>
        </w:rPr>
        <w:t xml:space="preserve"> </w:t>
      </w:r>
    </w:p>
    <w:p w:rsidR="00C00665" w:rsidRDefault="00890629">
      <w:pPr>
        <w:rPr>
          <w:szCs w:val="20"/>
        </w:rPr>
      </w:pPr>
      <w:r>
        <w:rPr>
          <w:rFonts w:cs="Verdana"/>
          <w:szCs w:val="20"/>
        </w:rPr>
        <w:t>1.</w:t>
      </w:r>
      <w:r w:rsidR="00C00665">
        <w:rPr>
          <w:szCs w:val="20"/>
        </w:rPr>
        <w:t xml:space="preserve"> </w:t>
      </w:r>
    </w:p>
    <w:p w:rsidR="00C00665" w:rsidRDefault="00C00665">
      <w:pPr>
        <w:tabs>
          <w:tab w:val="left" w:pos="5040"/>
          <w:tab w:val="right" w:pos="9360"/>
        </w:tabs>
        <w:rPr>
          <w:rFonts w:cs="Verdana"/>
          <w:szCs w:val="20"/>
        </w:rPr>
      </w:pPr>
      <w:r>
        <w:rPr>
          <w:rFonts w:cs="Verdana"/>
          <w:szCs w:val="20"/>
        </w:rPr>
        <w:t>(Name of Group or Organization) (Support, Oppose or No Position)</w:t>
      </w:r>
    </w:p>
    <w:p w:rsidR="00890629" w:rsidRDefault="00890629" w:rsidP="00890629">
      <w:pPr>
        <w:tabs>
          <w:tab w:val="right" w:pos="3600"/>
          <w:tab w:val="left" w:pos="5040"/>
          <w:tab w:val="right" w:pos="9360"/>
        </w:tabs>
      </w:pPr>
    </w:p>
    <w:p w:rsidR="00C00665" w:rsidRDefault="00890629">
      <w:pPr>
        <w:pStyle w:val="Default"/>
        <w:rPr>
          <w:sz w:val="20"/>
          <w:szCs w:val="20"/>
        </w:rPr>
      </w:pPr>
      <w:r>
        <w:rPr>
          <w:sz w:val="20"/>
          <w:szCs w:val="20"/>
        </w:rPr>
        <w:t>NONE</w:t>
      </w:r>
    </w:p>
    <w:p w:rsidR="00890629" w:rsidRDefault="00890629">
      <w:pPr>
        <w:pStyle w:val="Default"/>
        <w:rPr>
          <w:sz w:val="20"/>
          <w:szCs w:val="20"/>
        </w:rPr>
      </w:pPr>
    </w:p>
    <w:p w:rsidR="00C00665" w:rsidRDefault="00890629">
      <w:pPr>
        <w:rPr>
          <w:szCs w:val="20"/>
        </w:rPr>
      </w:pPr>
      <w:r>
        <w:rPr>
          <w:rFonts w:cs="Verdana"/>
          <w:szCs w:val="20"/>
        </w:rPr>
        <w:t>2</w:t>
      </w:r>
      <w:r w:rsidR="00C00665">
        <w:rPr>
          <w:rFonts w:cs="Verdana"/>
          <w:szCs w:val="20"/>
        </w:rPr>
        <w:t>.</w:t>
      </w:r>
      <w:r w:rsidR="00C00665">
        <w:rPr>
          <w:szCs w:val="20"/>
        </w:rPr>
        <w:t xml:space="preserve"> </w:t>
      </w:r>
    </w:p>
    <w:p w:rsidR="00C00665" w:rsidRDefault="00C00665">
      <w:pPr>
        <w:tabs>
          <w:tab w:val="left" w:pos="5040"/>
          <w:tab w:val="right" w:pos="9360"/>
        </w:tabs>
        <w:rPr>
          <w:rFonts w:cs="Verdana"/>
          <w:szCs w:val="20"/>
        </w:rPr>
      </w:pPr>
      <w:r>
        <w:rPr>
          <w:rFonts w:cs="Verdana"/>
          <w:szCs w:val="20"/>
        </w:rPr>
        <w:lastRenderedPageBreak/>
        <w:t>(Name of Group or Organization) (Support, Oppose or No Position)</w:t>
      </w:r>
    </w:p>
    <w:p w:rsidR="00C00665" w:rsidRDefault="00C00665">
      <w:pPr>
        <w:pStyle w:val="Default"/>
        <w:rPr>
          <w:sz w:val="20"/>
          <w:szCs w:val="20"/>
        </w:rPr>
      </w:pPr>
    </w:p>
    <w:p w:rsidR="00C00665" w:rsidRDefault="00890629">
      <w:pPr>
        <w:tabs>
          <w:tab w:val="right" w:pos="3600"/>
          <w:tab w:val="left" w:pos="5040"/>
          <w:tab w:val="right" w:pos="9360"/>
        </w:tabs>
        <w:spacing w:before="100" w:after="240"/>
      </w:pPr>
      <w:r>
        <w:t>NONE</w:t>
      </w:r>
    </w:p>
    <w:p w:rsidR="00890629" w:rsidRDefault="00890629" w:rsidP="00890629">
      <w:pPr>
        <w:rPr>
          <w:szCs w:val="20"/>
        </w:rPr>
      </w:pPr>
      <w:r>
        <w:rPr>
          <w:rFonts w:cs="Verdana"/>
          <w:szCs w:val="20"/>
        </w:rPr>
        <w:t>3.</w:t>
      </w:r>
      <w:r>
        <w:rPr>
          <w:szCs w:val="20"/>
        </w:rPr>
        <w:t xml:space="preserve"> </w:t>
      </w:r>
    </w:p>
    <w:p w:rsidR="00890629" w:rsidRDefault="00890629" w:rsidP="00890629">
      <w:pPr>
        <w:tabs>
          <w:tab w:val="left" w:pos="5040"/>
          <w:tab w:val="right" w:pos="9360"/>
        </w:tabs>
        <w:rPr>
          <w:rFonts w:cs="Verdana"/>
          <w:szCs w:val="20"/>
        </w:rPr>
      </w:pPr>
      <w:r>
        <w:rPr>
          <w:rFonts w:cs="Verdana"/>
          <w:szCs w:val="20"/>
        </w:rPr>
        <w:t>(Name of Group or Organization) (Support, Oppose or No Position)</w:t>
      </w:r>
    </w:p>
    <w:p w:rsidR="00890629" w:rsidRDefault="00890629" w:rsidP="00890629">
      <w:pPr>
        <w:pStyle w:val="Default"/>
        <w:rPr>
          <w:sz w:val="20"/>
          <w:szCs w:val="20"/>
        </w:rPr>
      </w:pPr>
    </w:p>
    <w:p w:rsidR="00890629" w:rsidRDefault="00890629" w:rsidP="00890629">
      <w:pPr>
        <w:tabs>
          <w:tab w:val="right" w:pos="3600"/>
          <w:tab w:val="left" w:pos="5040"/>
          <w:tab w:val="right" w:pos="9360"/>
        </w:tabs>
        <w:spacing w:before="100" w:after="240"/>
      </w:pPr>
      <w:r>
        <w:t>NONE</w:t>
      </w:r>
    </w:p>
    <w:p w:rsidR="00C00665" w:rsidRDefault="00C00665">
      <w:pPr>
        <w:pStyle w:val="Default"/>
        <w:rPr>
          <w:sz w:val="20"/>
          <w:szCs w:val="20"/>
        </w:rPr>
      </w:pPr>
    </w:p>
    <w:tbl>
      <w:tblPr>
        <w:tblW w:w="9360" w:type="dxa"/>
        <w:tblInd w:w="10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tblPr>
      <w:tblGrid>
        <w:gridCol w:w="9360"/>
      </w:tblGrid>
      <w:tr w:rsidR="00C00665">
        <w:trPr>
          <w:trHeight w:val="106"/>
        </w:trPr>
        <w:tc>
          <w:tcPr>
            <w:tcW w:w="9360" w:type="dxa"/>
            <w:shd w:val="clear" w:color="auto" w:fill="BFBFBF"/>
          </w:tcPr>
          <w:p w:rsidR="00C00665" w:rsidRDefault="00C00665">
            <w:pPr>
              <w:pStyle w:val="Default"/>
              <w:jc w:val="center"/>
              <w:rPr>
                <w:rFonts w:cs="Times New Roman"/>
                <w:sz w:val="20"/>
                <w:szCs w:val="20"/>
              </w:rPr>
            </w:pPr>
            <w:r>
              <w:rPr>
                <w:b/>
                <w:bCs/>
                <w:sz w:val="20"/>
                <w:szCs w:val="20"/>
              </w:rPr>
              <w:t>CONTACTS</w:t>
            </w:r>
          </w:p>
        </w:tc>
      </w:tr>
    </w:tbl>
    <w:p w:rsidR="00C00665" w:rsidRDefault="00C00665">
      <w:pPr>
        <w:pStyle w:val="Default"/>
        <w:rPr>
          <w:rFonts w:cs="Times New Roman"/>
          <w:color w:val="auto"/>
          <w:sz w:val="20"/>
          <w:szCs w:val="20"/>
        </w:rPr>
      </w:pPr>
    </w:p>
    <w:p w:rsidR="00C00665" w:rsidRDefault="00C00665">
      <w:pPr>
        <w:pStyle w:val="Default"/>
        <w:rPr>
          <w:rFonts w:cs="Times New Roman"/>
          <w:color w:val="auto"/>
          <w:sz w:val="20"/>
          <w:szCs w:val="20"/>
        </w:rPr>
      </w:pPr>
      <w:r>
        <w:rPr>
          <w:b/>
          <w:bCs/>
          <w:color w:val="auto"/>
          <w:sz w:val="20"/>
          <w:szCs w:val="20"/>
        </w:rPr>
        <w:t>Board &amp; Legislation Committee Appearance</w:t>
      </w:r>
      <w:r>
        <w:rPr>
          <w:color w:val="auto"/>
          <w:sz w:val="20"/>
          <w:szCs w:val="20"/>
        </w:rPr>
        <w:t xml:space="preserve"> </w:t>
      </w:r>
      <w:r>
        <w:rPr>
          <w:rFonts w:cs="Times New Roman"/>
          <w:color w:val="auto"/>
          <w:sz w:val="20"/>
          <w:szCs w:val="20"/>
        </w:rPr>
        <w:t xml:space="preserve"> </w:t>
      </w:r>
    </w:p>
    <w:p w:rsidR="00C00665" w:rsidRDefault="00C00665">
      <w:pPr>
        <w:pStyle w:val="Default"/>
        <w:rPr>
          <w:rFonts w:cs="Times New Roman"/>
          <w:color w:val="auto"/>
          <w:sz w:val="20"/>
          <w:szCs w:val="20"/>
        </w:rPr>
      </w:pPr>
      <w:r>
        <w:rPr>
          <w:color w:val="auto"/>
          <w:sz w:val="20"/>
          <w:szCs w:val="20"/>
        </w:rPr>
        <w:t xml:space="preserve">(List name, address and phone number) </w:t>
      </w:r>
      <w:r>
        <w:rPr>
          <w:rFonts w:cs="Times New Roman"/>
          <w:color w:val="auto"/>
          <w:sz w:val="20"/>
          <w:szCs w:val="20"/>
        </w:rPr>
        <w:t xml:space="preserve"> </w:t>
      </w:r>
    </w:p>
    <w:p w:rsidR="00C00665" w:rsidRDefault="00C00665">
      <w:pPr>
        <w:pStyle w:val="Default"/>
        <w:rPr>
          <w:rFonts w:cs="Times New Roman"/>
          <w:color w:val="auto"/>
          <w:sz w:val="20"/>
          <w:szCs w:val="20"/>
        </w:rPr>
      </w:pPr>
    </w:p>
    <w:p w:rsidR="00C00665" w:rsidRDefault="00C00665">
      <w:pPr>
        <w:ind w:left="720"/>
        <w:rPr>
          <w:rFonts w:cs="Arial"/>
          <w:szCs w:val="20"/>
        </w:rPr>
      </w:pPr>
      <w:r>
        <w:rPr>
          <w:rFonts w:cs="Arial"/>
          <w:szCs w:val="20"/>
        </w:rPr>
        <w:t>Margaret A. Rolando, Shutts &amp; Bowen, LLP, 201 S. Biscayne Blvd., 1500 Miami Center, Miami, FL 33131, (305) 358-6300</w:t>
      </w:r>
    </w:p>
    <w:p w:rsidR="00C00665" w:rsidRDefault="00C00665">
      <w:pPr>
        <w:ind w:left="720"/>
        <w:rPr>
          <w:rFonts w:cs="Arial"/>
          <w:szCs w:val="20"/>
        </w:rPr>
      </w:pPr>
    </w:p>
    <w:p w:rsidR="00C00665" w:rsidRDefault="00C00665">
      <w:pPr>
        <w:ind w:left="720"/>
        <w:rPr>
          <w:rFonts w:cs="Arial"/>
          <w:szCs w:val="20"/>
        </w:rPr>
      </w:pPr>
      <w:r>
        <w:rPr>
          <w:rFonts w:cs="Arial"/>
          <w:szCs w:val="20"/>
        </w:rPr>
        <w:t>Barry F. Spivey, Spivey &amp; Fallon, P.A., 1515 Ringling Blvd., Suite 885, Sarasota, FL 34236, (941) 840-1991</w:t>
      </w:r>
    </w:p>
    <w:p w:rsidR="00C00665" w:rsidRDefault="00C00665">
      <w:pPr>
        <w:ind w:left="720"/>
        <w:rPr>
          <w:rFonts w:cs="Arial"/>
          <w:szCs w:val="20"/>
        </w:rPr>
      </w:pPr>
    </w:p>
    <w:p w:rsidR="00C00665" w:rsidRDefault="00C00665">
      <w:pPr>
        <w:ind w:left="720"/>
        <w:rPr>
          <w:rFonts w:cs="Arial"/>
          <w:szCs w:val="20"/>
        </w:rPr>
      </w:pPr>
      <w:r>
        <w:rPr>
          <w:rFonts w:cs="Arial"/>
          <w:szCs w:val="20"/>
        </w:rPr>
        <w:t>Robert S. Freedman, Carlton Fields, P.A., 4221 W. Boy Scout Blvd., Suite 1000, Tampa, FL 33607, (813) 223-7000</w:t>
      </w:r>
    </w:p>
    <w:p w:rsidR="00C00665" w:rsidRDefault="00C00665">
      <w:pPr>
        <w:pStyle w:val="Default"/>
        <w:rPr>
          <w:sz w:val="20"/>
          <w:szCs w:val="20"/>
        </w:rPr>
      </w:pPr>
    </w:p>
    <w:p w:rsidR="00C00665" w:rsidRDefault="00C00665">
      <w:pPr>
        <w:pStyle w:val="Default"/>
        <w:ind w:left="720"/>
        <w:rPr>
          <w:color w:val="222200"/>
          <w:sz w:val="20"/>
          <w:szCs w:val="20"/>
        </w:rPr>
      </w:pPr>
      <w:r>
        <w:rPr>
          <w:color w:val="222200"/>
          <w:sz w:val="20"/>
          <w:szCs w:val="20"/>
        </w:rPr>
        <w:t>Neil B. Shoter, Shutts &amp; Bowen LLP</w:t>
      </w:r>
      <w:r>
        <w:rPr>
          <w:sz w:val="20"/>
          <w:szCs w:val="20"/>
        </w:rPr>
        <w:t xml:space="preserve">, 525 Okeechobee Blvd, Suite 1100, West Palm Beach, FL 33401-6303, Telephone (561) </w:t>
      </w:r>
      <w:r>
        <w:rPr>
          <w:color w:val="222200"/>
          <w:sz w:val="20"/>
          <w:szCs w:val="20"/>
        </w:rPr>
        <w:t>650-8535</w:t>
      </w:r>
    </w:p>
    <w:p w:rsidR="00C00665" w:rsidRDefault="00C00665">
      <w:pPr>
        <w:pStyle w:val="Default"/>
        <w:rPr>
          <w:sz w:val="20"/>
          <w:szCs w:val="20"/>
        </w:rPr>
      </w:pPr>
    </w:p>
    <w:p w:rsidR="00C00665" w:rsidRDefault="00C00665">
      <w:pPr>
        <w:pStyle w:val="Default"/>
        <w:ind w:left="720"/>
        <w:rPr>
          <w:sz w:val="20"/>
          <w:szCs w:val="20"/>
        </w:rPr>
      </w:pPr>
      <w:r>
        <w:rPr>
          <w:color w:val="222200"/>
          <w:sz w:val="20"/>
          <w:szCs w:val="20"/>
        </w:rPr>
        <w:t>Arthur J. Menor, Shutts &amp; Bowen LLP</w:t>
      </w:r>
      <w:r>
        <w:rPr>
          <w:sz w:val="20"/>
          <w:szCs w:val="20"/>
        </w:rPr>
        <w:t xml:space="preserve">, 525 Okeechobee Blvd, Suite 1100, West Palm Beach, FL 33401-6303, (561) </w:t>
      </w:r>
      <w:r>
        <w:rPr>
          <w:color w:val="222200"/>
          <w:sz w:val="20"/>
          <w:szCs w:val="20"/>
        </w:rPr>
        <w:t>650-8510</w:t>
      </w:r>
    </w:p>
    <w:p w:rsidR="00C00665" w:rsidRDefault="00C00665">
      <w:pPr>
        <w:pStyle w:val="Default"/>
        <w:rPr>
          <w:sz w:val="20"/>
          <w:szCs w:val="20"/>
        </w:rPr>
      </w:pPr>
    </w:p>
    <w:p w:rsidR="00C00665" w:rsidRDefault="00C00665">
      <w:pPr>
        <w:ind w:left="720"/>
        <w:rPr>
          <w:rFonts w:cs="Arial"/>
          <w:szCs w:val="20"/>
        </w:rPr>
      </w:pPr>
      <w:r>
        <w:rPr>
          <w:rFonts w:cs="Arial"/>
          <w:szCs w:val="20"/>
        </w:rPr>
        <w:t>Peter Dunbar, Pennington, Moore, et al., P.O. Box 10095, Tallahassee, FL 32302-2095, (850) 222-3533</w:t>
      </w:r>
    </w:p>
    <w:p w:rsidR="00C00665" w:rsidRDefault="00C00665">
      <w:pPr>
        <w:ind w:left="720"/>
        <w:rPr>
          <w:rFonts w:cs="Arial"/>
          <w:szCs w:val="20"/>
        </w:rPr>
      </w:pPr>
    </w:p>
    <w:p w:rsidR="00C00665" w:rsidRDefault="00C00665">
      <w:pPr>
        <w:ind w:left="720"/>
        <w:rPr>
          <w:rFonts w:cs="Arial"/>
          <w:szCs w:val="20"/>
        </w:rPr>
      </w:pPr>
      <w:r>
        <w:rPr>
          <w:rFonts w:cs="Arial"/>
          <w:szCs w:val="20"/>
        </w:rPr>
        <w:t>Martha J. Edenfield, Pennington, Moore, et al., P.O. Box 10095, Tallahassee, FL 32302-2095, (850) 222-3533</w:t>
      </w:r>
    </w:p>
    <w:p w:rsidR="00C00665" w:rsidRDefault="00C00665">
      <w:pPr>
        <w:pStyle w:val="Default"/>
        <w:spacing w:before="100" w:after="100"/>
        <w:rPr>
          <w:rFonts w:cs="Times New Roman"/>
          <w:color w:val="auto"/>
          <w:sz w:val="20"/>
          <w:szCs w:val="20"/>
        </w:rPr>
      </w:pPr>
    </w:p>
    <w:p w:rsidR="00C00665" w:rsidRDefault="00C00665">
      <w:pPr>
        <w:pStyle w:val="Default"/>
        <w:rPr>
          <w:color w:val="auto"/>
          <w:sz w:val="20"/>
          <w:szCs w:val="20"/>
        </w:rPr>
      </w:pPr>
      <w:r>
        <w:rPr>
          <w:b/>
          <w:bCs/>
          <w:color w:val="auto"/>
          <w:sz w:val="20"/>
          <w:szCs w:val="20"/>
        </w:rPr>
        <w:t>Appearances Before Legislators</w:t>
      </w:r>
      <w:r>
        <w:rPr>
          <w:color w:val="auto"/>
          <w:sz w:val="20"/>
          <w:szCs w:val="20"/>
        </w:rPr>
        <w:t xml:space="preserve"> </w:t>
      </w:r>
    </w:p>
    <w:p w:rsidR="00C00665" w:rsidRDefault="00C00665">
      <w:pPr>
        <w:pStyle w:val="Default"/>
        <w:rPr>
          <w:color w:val="auto"/>
          <w:sz w:val="20"/>
          <w:szCs w:val="20"/>
        </w:rPr>
      </w:pPr>
      <w:r>
        <w:rPr>
          <w:color w:val="auto"/>
          <w:sz w:val="20"/>
          <w:szCs w:val="20"/>
        </w:rPr>
        <w:t>(List name and phone number of those appearing before House/Senate Committees)</w:t>
      </w:r>
    </w:p>
    <w:p w:rsidR="00C00665" w:rsidRDefault="00C00665">
      <w:pPr>
        <w:pStyle w:val="Default"/>
        <w:tabs>
          <w:tab w:val="right" w:pos="9360"/>
        </w:tabs>
        <w:spacing w:before="100" w:after="100"/>
        <w:rPr>
          <w:rFonts w:cs="Times New Roman"/>
          <w:color w:val="auto"/>
          <w:sz w:val="20"/>
          <w:szCs w:val="20"/>
          <w:u w:val="single"/>
        </w:rPr>
      </w:pPr>
    </w:p>
    <w:p w:rsidR="00C00665" w:rsidRDefault="00C00665">
      <w:pPr>
        <w:pStyle w:val="Default"/>
        <w:rPr>
          <w:bCs/>
          <w:color w:val="auto"/>
          <w:sz w:val="20"/>
          <w:szCs w:val="20"/>
          <w:u w:val="single"/>
        </w:rPr>
      </w:pPr>
      <w:r>
        <w:rPr>
          <w:b/>
          <w:bCs/>
          <w:color w:val="auto"/>
          <w:sz w:val="20"/>
          <w:szCs w:val="20"/>
        </w:rPr>
        <w:tab/>
      </w:r>
      <w:r>
        <w:rPr>
          <w:bCs/>
          <w:color w:val="auto"/>
          <w:sz w:val="20"/>
          <w:szCs w:val="20"/>
          <w:u w:val="single"/>
        </w:rPr>
        <w:t>SAME</w:t>
      </w:r>
    </w:p>
    <w:p w:rsidR="00C00665" w:rsidRDefault="00C00665">
      <w:pPr>
        <w:pStyle w:val="Default"/>
        <w:rPr>
          <w:b/>
          <w:bCs/>
          <w:color w:val="auto"/>
          <w:sz w:val="20"/>
          <w:szCs w:val="20"/>
        </w:rPr>
      </w:pPr>
    </w:p>
    <w:p w:rsidR="00C00665" w:rsidRDefault="00C00665">
      <w:pPr>
        <w:pStyle w:val="Default"/>
        <w:rPr>
          <w:rFonts w:cs="Times New Roman"/>
          <w:color w:val="auto"/>
          <w:sz w:val="20"/>
          <w:szCs w:val="20"/>
        </w:rPr>
      </w:pPr>
      <w:r>
        <w:rPr>
          <w:b/>
          <w:bCs/>
          <w:color w:val="auto"/>
          <w:sz w:val="20"/>
          <w:szCs w:val="20"/>
        </w:rPr>
        <w:t>Meetings With Legislators/Staff</w:t>
      </w:r>
      <w:r>
        <w:rPr>
          <w:color w:val="auto"/>
          <w:sz w:val="20"/>
          <w:szCs w:val="20"/>
        </w:rPr>
        <w:t xml:space="preserve"> </w:t>
      </w:r>
      <w:r>
        <w:rPr>
          <w:rFonts w:cs="Times New Roman"/>
          <w:color w:val="auto"/>
          <w:sz w:val="20"/>
          <w:szCs w:val="20"/>
        </w:rPr>
        <w:t xml:space="preserve"> </w:t>
      </w:r>
    </w:p>
    <w:p w:rsidR="00C00665" w:rsidRDefault="00C00665">
      <w:pPr>
        <w:pStyle w:val="Default"/>
        <w:rPr>
          <w:rFonts w:cs="Times New Roman"/>
          <w:color w:val="auto"/>
          <w:sz w:val="20"/>
          <w:szCs w:val="20"/>
        </w:rPr>
      </w:pPr>
      <w:r>
        <w:rPr>
          <w:color w:val="auto"/>
          <w:sz w:val="20"/>
          <w:szCs w:val="20"/>
        </w:rPr>
        <w:t xml:space="preserve">(List name and phone number of those having direct contact with legislators) </w:t>
      </w:r>
      <w:r>
        <w:rPr>
          <w:rFonts w:cs="Times New Roman"/>
          <w:color w:val="auto"/>
          <w:sz w:val="20"/>
          <w:szCs w:val="20"/>
        </w:rPr>
        <w:t xml:space="preserve"> </w:t>
      </w:r>
    </w:p>
    <w:p w:rsidR="00C00665" w:rsidRDefault="00C00665">
      <w:pPr>
        <w:pStyle w:val="Default"/>
        <w:tabs>
          <w:tab w:val="right" w:pos="9360"/>
        </w:tabs>
        <w:spacing w:before="100" w:after="100"/>
        <w:rPr>
          <w:rFonts w:cs="Times New Roman"/>
          <w:color w:val="auto"/>
          <w:sz w:val="20"/>
          <w:szCs w:val="20"/>
          <w:u w:val="single"/>
        </w:rPr>
      </w:pPr>
    </w:p>
    <w:p w:rsidR="00C00665" w:rsidRDefault="00C00665">
      <w:pPr>
        <w:spacing w:before="100" w:after="240"/>
        <w:rPr>
          <w:rFonts w:cs="Verdana"/>
          <w:bCs/>
          <w:szCs w:val="20"/>
        </w:rPr>
      </w:pPr>
      <w:r>
        <w:rPr>
          <w:bCs/>
          <w:szCs w:val="20"/>
        </w:rPr>
        <w:tab/>
      </w:r>
      <w:r>
        <w:rPr>
          <w:bCs/>
          <w:szCs w:val="20"/>
          <w:u w:val="single"/>
        </w:rPr>
        <w:t>SAME</w:t>
      </w:r>
    </w:p>
    <w:p w:rsidR="00C00665" w:rsidRDefault="00C00665">
      <w:pPr>
        <w:spacing w:before="100" w:after="240"/>
        <w:rPr>
          <w:szCs w:val="20"/>
        </w:rPr>
      </w:pPr>
      <w:r>
        <w:rPr>
          <w:rFonts w:cs="Verdana"/>
          <w:b/>
          <w:bCs/>
          <w:szCs w:val="20"/>
        </w:rPr>
        <w:t xml:space="preserve">Please submit completed Legislative Position Request Form, along with attachments, to the Governmental Affairs Office of The Florida Bar.  Upon receipt, staff will further coordinate the scheduling for final Bar action of your request – which may involve a separate appearance before the Legislation Committee unless otherwise advised. </w:t>
      </w:r>
      <w:r>
        <w:rPr>
          <w:szCs w:val="20"/>
        </w:rPr>
        <w:t xml:space="preserve">  </w:t>
      </w:r>
    </w:p>
    <w:p w:rsidR="00C00665" w:rsidRDefault="00C00665">
      <w:pPr>
        <w:spacing w:before="100" w:after="240"/>
        <w:rPr>
          <w:szCs w:val="20"/>
        </w:rPr>
      </w:pPr>
      <w:r>
        <w:rPr>
          <w:rFonts w:cs="Verdana"/>
          <w:b/>
          <w:bCs/>
          <w:szCs w:val="20"/>
        </w:rPr>
        <w:lastRenderedPageBreak/>
        <w:t>For information or assistance, please contact the Governmental Affairs Office of The Florida Bar at 800-342-8060, extension 5662.</w:t>
      </w:r>
      <w:r>
        <w:rPr>
          <w:szCs w:val="20"/>
        </w:rPr>
        <w:t xml:space="preserve"> </w:t>
      </w:r>
    </w:p>
    <w:p w:rsidR="00C00665" w:rsidRDefault="00C00665">
      <w:pPr>
        <w:spacing w:before="100" w:after="240"/>
        <w:rPr>
          <w:szCs w:val="20"/>
        </w:rPr>
      </w:pPr>
      <w:r>
        <w:rPr>
          <w:rFonts w:cs="Arial"/>
          <w:szCs w:val="20"/>
        </w:rPr>
        <w:t xml:space="preserve">Revised 080915 </w:t>
      </w:r>
    </w:p>
    <w:sectPr w:rsidR="00C00665" w:rsidSect="00A10B10">
      <w:headerReference w:type="even" r:id="rId9"/>
      <w:headerReference w:type="default" r:id="rId10"/>
      <w:footerReference w:type="even" r:id="rId11"/>
      <w:footerReference w:type="default" r:id="rId12"/>
      <w:headerReference w:type="first" r:id="rId13"/>
      <w:footerReference w:type="first" r:id="rId14"/>
      <w:pgSz w:w="12240" w:h="163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665" w:rsidRDefault="00C00665">
      <w:r>
        <w:separator/>
      </w:r>
    </w:p>
  </w:endnote>
  <w:endnote w:type="continuationSeparator" w:id="0">
    <w:p w:rsidR="00C00665" w:rsidRDefault="00C00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0066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D7D9E">
    <w:pPr>
      <w:pStyle w:val="Footer"/>
    </w:pPr>
    <w:fldSimple w:instr=" DOCPROPERTY &quot;DocID&quot; \* MERGEFORMAT ">
      <w:r w:rsidR="00741410" w:rsidRPr="00741410">
        <w:rPr>
          <w:rStyle w:val="DocID"/>
        </w:rPr>
        <w:t>21313574.2</w:t>
      </w:r>
    </w:fldSimple>
    <w:r w:rsidR="00C00665">
      <w:tab/>
    </w:r>
    <w:fldSimple w:instr=" PAGE   \* MERGEFORMAT ">
      <w:r w:rsidR="00890629">
        <w:rPr>
          <w:noProof/>
        </w:rPr>
        <w:t>2</w:t>
      </w:r>
    </w:fldSimple>
  </w:p>
  <w:p w:rsidR="00C00665" w:rsidRPr="005971A0" w:rsidRDefault="00C00665" w:rsidP="005971A0">
    <w:pPr>
      <w:pStyle w:val="Footer"/>
    </w:pPr>
    <w:r w:rsidRPr="005971A0">
      <w:rPr>
        <w:rStyle w:val="zzmpTrailerItem"/>
      </w:rPr>
      <w:t>WPBDOCS 7944119 3</w:t>
    </w:r>
    <w:r w:rsidRPr="005971A0">
      <w:t xml:space="preserve"> </w:t>
    </w:r>
  </w:p>
  <w:p w:rsidR="00C00665" w:rsidRDefault="00C00665" w:rsidP="005971A0">
    <w:pPr>
      <w:pStyle w:val="Footer"/>
    </w:pPr>
    <w:r w:rsidRPr="005971A0">
      <w:rPr>
        <w:rStyle w:val="zzmpTrailerItem"/>
      </w:rPr>
      <w:t>10/13/11</w:t>
    </w:r>
    <w:r w:rsidRPr="005971A0">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006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665" w:rsidRDefault="00C00665">
      <w:r>
        <w:separator/>
      </w:r>
    </w:p>
  </w:footnote>
  <w:footnote w:type="continuationSeparator" w:id="0">
    <w:p w:rsidR="00C00665" w:rsidRDefault="00C006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006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0066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65" w:rsidRDefault="00C006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85TrailerDate" w:val="1"/>
    <w:docVar w:name="85TrailerDateField" w:val="0"/>
    <w:docVar w:name="85TrailerDraft" w:val="0"/>
    <w:docVar w:name="85TrailerTime" w:val="0"/>
    <w:docVar w:name="85TrailerType" w:val="100"/>
    <w:docVar w:name="LegacyDocIDRemoved" w:val="True"/>
    <w:docVar w:name="MPDocID" w:val="7944119_3.DOC"/>
    <w:docVar w:name="NewDocStampType" w:val="1"/>
  </w:docVars>
  <w:rsids>
    <w:rsidRoot w:val="00A10B10"/>
    <w:rsid w:val="00057AB2"/>
    <w:rsid w:val="000D5860"/>
    <w:rsid w:val="00157354"/>
    <w:rsid w:val="001D3E09"/>
    <w:rsid w:val="001D410C"/>
    <w:rsid w:val="00387381"/>
    <w:rsid w:val="003E1A71"/>
    <w:rsid w:val="005971A0"/>
    <w:rsid w:val="005E587D"/>
    <w:rsid w:val="00630881"/>
    <w:rsid w:val="00741410"/>
    <w:rsid w:val="00861AC7"/>
    <w:rsid w:val="0089009D"/>
    <w:rsid w:val="00890629"/>
    <w:rsid w:val="0096687F"/>
    <w:rsid w:val="00A10B10"/>
    <w:rsid w:val="00A706BB"/>
    <w:rsid w:val="00AA5624"/>
    <w:rsid w:val="00B34598"/>
    <w:rsid w:val="00C00665"/>
    <w:rsid w:val="00CD7D9E"/>
    <w:rsid w:val="00D77662"/>
    <w:rsid w:val="00F8682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Default"/>
    <w:qFormat/>
    <w:rsid w:val="00A10B10"/>
    <w:pPr>
      <w:widowControl w:val="0"/>
      <w:autoSpaceDE w:val="0"/>
      <w:autoSpaceDN w:val="0"/>
      <w:adjustRightInd w:val="0"/>
    </w:pPr>
    <w:rPr>
      <w:rFonts w:ascii="Verdana" w:hAnsi="Verdana"/>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A10B10"/>
    <w:pPr>
      <w:widowControl w:val="0"/>
      <w:autoSpaceDE w:val="0"/>
      <w:autoSpaceDN w:val="0"/>
      <w:adjustRightInd w:val="0"/>
    </w:pPr>
    <w:rPr>
      <w:rFonts w:ascii="Verdana" w:hAnsi="Verdana" w:cs="Verdana"/>
      <w:color w:val="000000"/>
      <w:sz w:val="24"/>
      <w:szCs w:val="24"/>
    </w:rPr>
  </w:style>
  <w:style w:type="paragraph" w:styleId="Header">
    <w:name w:val="header"/>
    <w:basedOn w:val="Normal"/>
    <w:link w:val="HeaderChar"/>
    <w:uiPriority w:val="99"/>
    <w:semiHidden/>
    <w:rsid w:val="00A10B10"/>
    <w:pPr>
      <w:tabs>
        <w:tab w:val="center" w:pos="4680"/>
        <w:tab w:val="right" w:pos="9360"/>
      </w:tabs>
    </w:pPr>
  </w:style>
  <w:style w:type="character" w:customStyle="1" w:styleId="HeaderChar">
    <w:name w:val="Header Char"/>
    <w:basedOn w:val="DefaultParagraphFont"/>
    <w:link w:val="Header"/>
    <w:uiPriority w:val="99"/>
    <w:semiHidden/>
    <w:locked/>
    <w:rsid w:val="00A10B10"/>
    <w:rPr>
      <w:rFonts w:ascii="Verdana" w:hAnsi="Verdana" w:cs="Times New Roman"/>
      <w:sz w:val="24"/>
      <w:szCs w:val="24"/>
    </w:rPr>
  </w:style>
  <w:style w:type="paragraph" w:styleId="Footer">
    <w:name w:val="footer"/>
    <w:basedOn w:val="Normal"/>
    <w:link w:val="FooterChar"/>
    <w:uiPriority w:val="99"/>
    <w:semiHidden/>
    <w:rsid w:val="00A10B10"/>
    <w:pPr>
      <w:tabs>
        <w:tab w:val="center" w:pos="4680"/>
        <w:tab w:val="right" w:pos="9360"/>
      </w:tabs>
    </w:pPr>
  </w:style>
  <w:style w:type="character" w:customStyle="1" w:styleId="FooterChar">
    <w:name w:val="Footer Char"/>
    <w:basedOn w:val="DefaultParagraphFont"/>
    <w:link w:val="Footer"/>
    <w:uiPriority w:val="99"/>
    <w:semiHidden/>
    <w:locked/>
    <w:rsid w:val="00A10B10"/>
    <w:rPr>
      <w:rFonts w:ascii="Verdana" w:hAnsi="Verdana" w:cs="Times New Roman"/>
      <w:sz w:val="24"/>
      <w:szCs w:val="24"/>
    </w:rPr>
  </w:style>
  <w:style w:type="character" w:customStyle="1" w:styleId="DocID">
    <w:name w:val="DocID"/>
    <w:basedOn w:val="DefaultParagraphFont"/>
    <w:uiPriority w:val="99"/>
    <w:rsid w:val="00A10B10"/>
    <w:rPr>
      <w:rFonts w:cs="Verdana"/>
      <w:color w:val="auto"/>
      <w:sz w:val="20"/>
      <w:szCs w:val="20"/>
      <w:u w:val="none"/>
    </w:rPr>
  </w:style>
  <w:style w:type="character" w:customStyle="1" w:styleId="zzmpTrailerItem">
    <w:name w:val="zzmpTrailerItem"/>
    <w:basedOn w:val="DefaultParagraphFont"/>
    <w:uiPriority w:val="99"/>
    <w:rsid w:val="003E1A71"/>
    <w:rPr>
      <w:rFonts w:ascii="Verdana" w:hAnsi="Verdana" w:cs="Verdana"/>
      <w:bCs/>
      <w:noProof/>
      <w:color w:val="auto"/>
      <w:spacing w:val="0"/>
      <w:position w:val="0"/>
      <w:sz w:val="20"/>
      <w:szCs w:val="20"/>
      <w:u w:val="none"/>
      <w:effect w:val="none"/>
      <w:vertAlign w:val="baseline"/>
    </w:rPr>
  </w:style>
  <w:style w:type="paragraph" w:customStyle="1" w:styleId="Body">
    <w:name w:val="Body"/>
    <w:basedOn w:val="Normal"/>
    <w:uiPriority w:val="99"/>
    <w:rsid w:val="00387381"/>
    <w:pPr>
      <w:jc w:val="both"/>
    </w:pPr>
    <w:rPr>
      <w:rFonts w:ascii="Times New Roman" w:hAnsi="Times New Roman"/>
      <w:sz w:val="24"/>
    </w:rPr>
  </w:style>
  <w:style w:type="character" w:customStyle="1" w:styleId="DeltaViewInsertion">
    <w:name w:val="DeltaView Insertion"/>
    <w:uiPriority w:val="99"/>
    <w:rsid w:val="00387381"/>
    <w:rPr>
      <w:color w:val="FFFFFF"/>
      <w:u w:val="double"/>
    </w:rPr>
  </w:style>
  <w:style w:type="character" w:customStyle="1" w:styleId="DeltaViewDeletion">
    <w:name w:val="DeltaView Deletion"/>
    <w:uiPriority w:val="99"/>
    <w:rsid w:val="00387381"/>
    <w:rPr>
      <w:strike/>
      <w:color w:va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1001</Words>
  <Characters>4989</Characters>
  <Application>Microsoft Office Word</Application>
  <DocSecurity>0</DocSecurity>
  <Lines>142</Lines>
  <Paragraphs>77</Paragraphs>
  <ScaleCrop>false</ScaleCrop>
  <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Position Request Form </dc:title>
  <dc:subject/>
  <dc:creator>phill</dc:creator>
  <cp:keywords/>
  <dc:description/>
  <cp:lastModifiedBy>Robert Freedman</cp:lastModifiedBy>
  <cp:revision>2</cp:revision>
  <dcterms:created xsi:type="dcterms:W3CDTF">2011-10-28T14:09:00Z</dcterms:created>
  <dcterms:modified xsi:type="dcterms:W3CDTF">2011-10-28T14:09:00Z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21313574.2</vt:lpwstr>
  </property>
</Properties>
</file>