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7B6" w:rsidRDefault="008B67B6">
      <w:pPr>
        <w:widowControl/>
        <w:spacing w:line="480" w:lineRule="auto"/>
      </w:pPr>
      <w:bookmarkStart w:id="0" w:name="_DV_M0"/>
      <w:bookmarkEnd w:id="0"/>
      <w:r>
        <w:t>A bill to be entitled</w:t>
      </w:r>
    </w:p>
    <w:p w:rsidR="008B67B6" w:rsidRDefault="008B67B6">
      <w:pPr>
        <w:pStyle w:val="Body"/>
        <w:widowControl/>
        <w:tabs>
          <w:tab w:val="left" w:pos="900"/>
        </w:tabs>
        <w:spacing w:line="480" w:lineRule="auto"/>
      </w:pPr>
      <w:bookmarkStart w:id="1" w:name="_DV_M1"/>
      <w:bookmarkEnd w:id="1"/>
      <w:r>
        <w:t xml:space="preserve">An act relating to construction liens; amending s. 713.10, F.S.; </w:t>
      </w:r>
      <w:r w:rsidR="0071534A">
        <w:t xml:space="preserve">providing that </w:t>
      </w:r>
      <w:r w:rsidR="0071534A" w:rsidRPr="0071534A">
        <w:t>a blanket notice recorded by a landlord remains valid and the landlord’s property interest will not be liable for liens arising from tenant improvements even if the leases contain different versions of the lien prohibition language or no lien prohibition language at all, under certain circumstances</w:t>
      </w:r>
      <w:r>
        <w:t xml:space="preserve">;  </w:t>
      </w:r>
      <w:r w:rsidR="0071534A" w:rsidRPr="0071534A">
        <w:t>providing for inclusion of specific language in any claim of lien premised on a landlord’s failure to comply so as to provide record notice of the basis of such a claim by a lienor; providing that any lien will not take effect as to third parties without notice until 30 days after the recording of the claim of lien</w:t>
      </w:r>
      <w:r w:rsidR="0071534A">
        <w:t>; providing for an effective date</w:t>
      </w:r>
      <w:r>
        <w:t>.</w:t>
      </w:r>
    </w:p>
    <w:p w:rsidR="008B67B6" w:rsidRDefault="008B67B6">
      <w:pPr>
        <w:pStyle w:val="Body"/>
        <w:widowControl/>
        <w:tabs>
          <w:tab w:val="left" w:pos="900"/>
        </w:tabs>
        <w:spacing w:line="480" w:lineRule="auto"/>
      </w:pPr>
    </w:p>
    <w:p w:rsidR="008B67B6" w:rsidRDefault="008B67B6">
      <w:pPr>
        <w:pStyle w:val="Body"/>
        <w:widowControl/>
        <w:tabs>
          <w:tab w:val="left" w:pos="900"/>
        </w:tabs>
        <w:spacing w:line="480" w:lineRule="auto"/>
        <w:rPr>
          <w:i/>
          <w:iCs/>
        </w:rPr>
      </w:pPr>
      <w:bookmarkStart w:id="2" w:name="_DV_M2"/>
      <w:bookmarkEnd w:id="2"/>
      <w:r>
        <w:rPr>
          <w:i/>
          <w:iCs/>
        </w:rPr>
        <w:t>Be It Enacted by the Legislature of the State of Florida:</w:t>
      </w:r>
    </w:p>
    <w:p w:rsidR="008B67B6" w:rsidRDefault="008B67B6">
      <w:pPr>
        <w:pStyle w:val="Body"/>
        <w:widowControl/>
        <w:tabs>
          <w:tab w:val="left" w:pos="900"/>
        </w:tabs>
        <w:spacing w:line="480" w:lineRule="auto"/>
      </w:pPr>
    </w:p>
    <w:p w:rsidR="008B67B6" w:rsidRDefault="008B67B6">
      <w:pPr>
        <w:pStyle w:val="Body"/>
        <w:widowControl/>
        <w:tabs>
          <w:tab w:val="left" w:pos="900"/>
        </w:tabs>
        <w:spacing w:line="480" w:lineRule="auto"/>
      </w:pPr>
      <w:bookmarkStart w:id="3" w:name="_DV_M3"/>
      <w:bookmarkEnd w:id="3"/>
      <w:r>
        <w:t xml:space="preserve">  </w:t>
      </w:r>
      <w:r>
        <w:tab/>
        <w:t>Section 1.</w:t>
      </w:r>
      <w:r>
        <w:tab/>
        <w:t>Subparagraph 2</w:t>
      </w:r>
      <w:r w:rsidR="005967F4">
        <w:t>.</w:t>
      </w:r>
      <w:r>
        <w:t xml:space="preserve"> of paragraph b</w:t>
      </w:r>
      <w:r w:rsidR="005967F4">
        <w:t>.</w:t>
      </w:r>
      <w:r>
        <w:t xml:space="preserve"> of subsection 2 of Section 713.10, Florida Statutes, is amended to read:</w:t>
      </w:r>
    </w:p>
    <w:p w:rsidR="008B67B6" w:rsidRDefault="008B67B6" w:rsidP="005967F4">
      <w:pPr>
        <w:pStyle w:val="Body"/>
        <w:widowControl/>
        <w:spacing w:line="480" w:lineRule="auto"/>
      </w:pPr>
      <w:bookmarkStart w:id="4" w:name="_DV_M4"/>
      <w:bookmarkEnd w:id="4"/>
      <w:r>
        <w:t xml:space="preserve">  </w:t>
      </w:r>
      <w:r>
        <w:tab/>
        <w:t>2.</w:t>
      </w:r>
      <w:r w:rsidR="005967F4">
        <w:tab/>
        <w:t>T</w:t>
      </w:r>
      <w:r>
        <w:t>he terms of the lease expressly prohibit such liability and a notice advising that leases for the rental of premises on a parcel of land prohibit such liability has been recorded in the official records of the county in which the parcel of land is located before the recording of a notice of commencement for improvements to the premises and the notice includes the following:</w:t>
      </w:r>
      <w:r>
        <w:tab/>
      </w:r>
    </w:p>
    <w:p w:rsidR="008B67B6" w:rsidRDefault="008B67B6">
      <w:pPr>
        <w:pStyle w:val="Body"/>
        <w:widowControl/>
        <w:tabs>
          <w:tab w:val="left" w:pos="900"/>
        </w:tabs>
        <w:spacing w:line="480" w:lineRule="auto"/>
      </w:pPr>
      <w:bookmarkStart w:id="5" w:name="_DV_M5"/>
      <w:bookmarkEnd w:id="5"/>
      <w:r>
        <w:tab/>
        <w:t>a.</w:t>
      </w:r>
      <w:r>
        <w:tab/>
        <w:t>The name of the lessor.</w:t>
      </w:r>
    </w:p>
    <w:p w:rsidR="008B67B6" w:rsidRDefault="008B67B6">
      <w:pPr>
        <w:pStyle w:val="Body"/>
        <w:widowControl/>
        <w:tabs>
          <w:tab w:val="left" w:pos="900"/>
        </w:tabs>
        <w:spacing w:line="480" w:lineRule="auto"/>
      </w:pPr>
      <w:bookmarkStart w:id="6" w:name="_DV_M6"/>
      <w:bookmarkEnd w:id="6"/>
      <w:r>
        <w:tab/>
        <w:t>b.</w:t>
      </w:r>
      <w:r>
        <w:tab/>
        <w:t>The legal description of the parcel of land to which the notice applies.</w:t>
      </w:r>
    </w:p>
    <w:p w:rsidR="008B67B6" w:rsidRDefault="008B67B6">
      <w:pPr>
        <w:pStyle w:val="Body"/>
        <w:widowControl/>
        <w:tabs>
          <w:tab w:val="left" w:pos="900"/>
        </w:tabs>
        <w:spacing w:line="480" w:lineRule="auto"/>
      </w:pPr>
      <w:bookmarkStart w:id="7" w:name="_DV_M7"/>
      <w:bookmarkEnd w:id="7"/>
      <w:r>
        <w:lastRenderedPageBreak/>
        <w:tab/>
        <w:t>c.</w:t>
      </w:r>
      <w:r>
        <w:tab/>
        <w:t>The specific language contained in the various leases prohibiting such liability.</w:t>
      </w:r>
    </w:p>
    <w:p w:rsidR="008B67B6" w:rsidRDefault="008B67B6">
      <w:pPr>
        <w:pStyle w:val="Body"/>
        <w:widowControl/>
        <w:tabs>
          <w:tab w:val="left" w:pos="900"/>
        </w:tabs>
        <w:spacing w:line="480" w:lineRule="auto"/>
      </w:pPr>
      <w:bookmarkStart w:id="8" w:name="_DV_M8"/>
      <w:bookmarkEnd w:id="8"/>
      <w:r>
        <w:tab/>
        <w:t>d.</w:t>
      </w:r>
      <w:r>
        <w:tab/>
        <w:t>A statement that all or a majority of the leases entered into for the premises on the parcel of land expressly prohibit such liability.</w:t>
      </w:r>
    </w:p>
    <w:p w:rsidR="005967F4" w:rsidRDefault="005967F4">
      <w:pPr>
        <w:pStyle w:val="Body"/>
        <w:widowControl/>
        <w:tabs>
          <w:tab w:val="left" w:pos="900"/>
        </w:tabs>
        <w:spacing w:line="480" w:lineRule="auto"/>
      </w:pPr>
    </w:p>
    <w:p w:rsidR="008B67B6" w:rsidRDefault="008B67B6">
      <w:pPr>
        <w:pStyle w:val="Body"/>
        <w:widowControl/>
        <w:tabs>
          <w:tab w:val="left" w:pos="900"/>
        </w:tabs>
        <w:spacing w:line="480" w:lineRule="auto"/>
      </w:pPr>
      <w:bookmarkStart w:id="9" w:name="_DV_C5"/>
      <w:r>
        <w:rPr>
          <w:rStyle w:val="DeltaViewInsertion"/>
        </w:rPr>
        <w:t>The notice shall still be effective and the lessor’s interest in a premises on the parcel of land shall not be subject to liens for improvements made by the lessee of such premises notwithstanding that all of the leases for all of the premises on the parcel of land do not contain language prohibiting such liability or the language prohibiting such liability varies in the various leases or does not match the language in the notice, provided that the lease for the specific premises as to which a lien could otherwise be claimed against the lessor’s interest expressly provides that the interest of the lessor shall not be subject to liens for improvements made by the lessee.</w:t>
      </w:r>
      <w:bookmarkEnd w:id="9"/>
    </w:p>
    <w:p w:rsidR="008B67B6" w:rsidRDefault="008B67B6">
      <w:pPr>
        <w:pStyle w:val="Body"/>
        <w:widowControl/>
        <w:tabs>
          <w:tab w:val="left" w:pos="900"/>
        </w:tabs>
        <w:spacing w:line="480" w:lineRule="auto"/>
      </w:pPr>
      <w:bookmarkStart w:id="10" w:name="_DV_M9"/>
      <w:bookmarkEnd w:id="10"/>
      <w:r>
        <w:tab/>
        <w:t xml:space="preserve">Section 2.  Subsection 3 </w:t>
      </w:r>
      <w:r>
        <w:tab/>
        <w:t>of Section 713.10, Florida Statutes, is amended to read:</w:t>
      </w:r>
    </w:p>
    <w:p w:rsidR="008B67B6" w:rsidRDefault="005967F4">
      <w:pPr>
        <w:pStyle w:val="Body"/>
        <w:widowControl/>
        <w:tabs>
          <w:tab w:val="left" w:pos="900"/>
        </w:tabs>
        <w:spacing w:line="480" w:lineRule="auto"/>
      </w:pPr>
      <w:bookmarkStart w:id="11" w:name="_DV_M10"/>
      <w:bookmarkEnd w:id="11"/>
      <w:r>
        <w:tab/>
      </w:r>
      <w:r w:rsidR="008B67B6">
        <w:t>3</w:t>
      </w:r>
      <w:r>
        <w:t>.</w:t>
      </w:r>
      <w:r>
        <w:tab/>
      </w:r>
      <w:r w:rsidR="008B67B6">
        <w:t xml:space="preserve">Any contractor or lienor under contract to furnish labor, services, or materials for improvements being made by a lessee may serve written demand on the lessor for a copy of the provision in the lease prohibiting liability for improvements made by the lessee, which copy shall be verified under s. 92.525. The demand must identify the lessee and the premises being improved and must be in a document that is separate from the notice to the owner as provided in s. 713.06(2). The interest of any lessor who does not serve a verified copy of the lease provision within 30 days after demand, or who serves a false or fraudulent copy, is subject to a lien under this part by the contractor or lienor who made the demand if the contractor or lienor has otherwise complied with this part and did not have actual notice that the interest of the lessor was not subject to a lien for improvements made by the lessee. The written demand must include a warning in conspicuous type in substantially the following form: </w:t>
      </w:r>
    </w:p>
    <w:p w:rsidR="008B67B6" w:rsidRDefault="008B67B6" w:rsidP="00B17C66">
      <w:pPr>
        <w:pStyle w:val="Body"/>
        <w:widowControl/>
        <w:spacing w:line="480" w:lineRule="auto"/>
      </w:pPr>
      <w:bookmarkStart w:id="12" w:name="_DV_M11"/>
      <w:bookmarkEnd w:id="12"/>
      <w:r>
        <w:tab/>
      </w:r>
      <w:r>
        <w:tab/>
      </w:r>
      <w:r>
        <w:tab/>
      </w:r>
      <w:r>
        <w:tab/>
      </w:r>
      <w:r>
        <w:tab/>
      </w:r>
      <w:r>
        <w:tab/>
        <w:t xml:space="preserve">WARNING </w:t>
      </w:r>
    </w:p>
    <w:p w:rsidR="008B67B6" w:rsidRDefault="008B67B6">
      <w:pPr>
        <w:pStyle w:val="Body"/>
        <w:widowControl/>
        <w:tabs>
          <w:tab w:val="left" w:pos="900"/>
        </w:tabs>
        <w:spacing w:line="480" w:lineRule="auto"/>
      </w:pPr>
      <w:bookmarkStart w:id="13" w:name="_DV_M12"/>
      <w:bookmarkEnd w:id="13"/>
      <w:r>
        <w:t xml:space="preserve">YOUR FAILURE TO SERVE THE REQUESTED VERIFIED COPY WITHIN 30 DAYS OR THE SERVICE OF A FALSE COPY MAY RESULT IN YOUR PROPERTY BEING SUBJECT TO THE CLAIM OF LIEN OF THE PERSON REQUESTING THE VERIFIED COPY. </w:t>
      </w:r>
    </w:p>
    <w:p w:rsidR="008B67B6" w:rsidRDefault="008B67B6">
      <w:pPr>
        <w:pStyle w:val="Body"/>
        <w:widowControl/>
        <w:tabs>
          <w:tab w:val="left" w:pos="900"/>
        </w:tabs>
        <w:spacing w:line="480" w:lineRule="auto"/>
      </w:pPr>
    </w:p>
    <w:p w:rsidR="008B67B6" w:rsidRDefault="008B67B6">
      <w:pPr>
        <w:pStyle w:val="Body"/>
        <w:widowControl/>
        <w:tabs>
          <w:tab w:val="left" w:pos="900"/>
        </w:tabs>
        <w:spacing w:line="480" w:lineRule="auto"/>
        <w:rPr>
          <w:u w:val="single"/>
        </w:rPr>
      </w:pPr>
      <w:bookmarkStart w:id="14" w:name="_DV_C6"/>
      <w:r>
        <w:rPr>
          <w:rStyle w:val="DeltaViewInsertion"/>
        </w:rPr>
        <w:t>The claim of lien shall be executed in substantially the same form as set forth in s. 713.08(3) and recorded in the official records of the county where the premises are located.  The claim of lien shall also state the following:</w:t>
      </w:r>
      <w:bookmarkEnd w:id="14"/>
    </w:p>
    <w:p w:rsidR="008B67B6" w:rsidRDefault="008B67B6">
      <w:pPr>
        <w:pStyle w:val="Body"/>
        <w:widowControl/>
        <w:tabs>
          <w:tab w:val="left" w:pos="900"/>
        </w:tabs>
        <w:spacing w:line="480" w:lineRule="auto"/>
        <w:rPr>
          <w:b/>
          <w:bCs/>
          <w:u w:val="single"/>
        </w:rPr>
      </w:pPr>
    </w:p>
    <w:p w:rsidR="008B67B6" w:rsidRDefault="008B67B6">
      <w:pPr>
        <w:pStyle w:val="Body"/>
        <w:widowControl/>
        <w:tabs>
          <w:tab w:val="left" w:pos="900"/>
        </w:tabs>
        <w:spacing w:line="480" w:lineRule="auto"/>
        <w:rPr>
          <w:b/>
          <w:bCs/>
          <w:u w:val="single"/>
        </w:rPr>
      </w:pPr>
      <w:bookmarkStart w:id="15" w:name="_DV_C7"/>
      <w:r>
        <w:rPr>
          <w:rStyle w:val="DeltaViewInsertion"/>
          <w:b/>
          <w:bCs/>
        </w:rPr>
        <w:t>This is a claim of lien for improvements made by the lessee ____________________.  The lessor, _______________has not timely complied with a demand made in accordance with F.S. 713.10(3).  As a result of such failure to comply, this claim of lien extends to the interest of both the lessor and the lessee in accordance with F.S. 713.10(1).</w:t>
      </w:r>
      <w:bookmarkEnd w:id="15"/>
    </w:p>
    <w:p w:rsidR="008B67B6" w:rsidRDefault="008B67B6">
      <w:pPr>
        <w:pStyle w:val="Body"/>
        <w:widowControl/>
        <w:tabs>
          <w:tab w:val="left" w:pos="900"/>
        </w:tabs>
        <w:spacing w:line="480" w:lineRule="auto"/>
        <w:rPr>
          <w:b/>
          <w:bCs/>
          <w:u w:val="single"/>
        </w:rPr>
      </w:pPr>
    </w:p>
    <w:p w:rsidR="008B67B6" w:rsidRDefault="008B67B6">
      <w:pPr>
        <w:pStyle w:val="Body"/>
        <w:widowControl/>
        <w:tabs>
          <w:tab w:val="left" w:pos="900"/>
        </w:tabs>
        <w:spacing w:line="480" w:lineRule="auto"/>
      </w:pPr>
      <w:bookmarkStart w:id="16" w:name="_DV_C8"/>
      <w:r>
        <w:rPr>
          <w:rStyle w:val="DeltaViewInsertion"/>
        </w:rPr>
        <w:t xml:space="preserve">If there is already a recorded lease, short form lease, memorandum of lease or notice of lease under s. 713.10(2)(b) </w:t>
      </w:r>
      <w:r w:rsidR="006E7826" w:rsidRPr="007F6A2B">
        <w:rPr>
          <w:rStyle w:val="DeltaViewInsertion"/>
        </w:rPr>
        <w:t>containing</w:t>
      </w:r>
      <w:r w:rsidR="006E7826">
        <w:rPr>
          <w:rStyle w:val="DeltaViewInsertion"/>
        </w:rPr>
        <w:t xml:space="preserve"> </w:t>
      </w:r>
      <w:r>
        <w:rPr>
          <w:rStyle w:val="DeltaViewInsertion"/>
        </w:rPr>
        <w:t xml:space="preserve">language prohibiting the lien against the lessor, the claim of lien on the </w:t>
      </w:r>
      <w:r w:rsidR="007F6A2B">
        <w:rPr>
          <w:rStyle w:val="DeltaViewInsertion"/>
        </w:rPr>
        <w:t xml:space="preserve">lessor’s </w:t>
      </w:r>
      <w:r>
        <w:rPr>
          <w:rStyle w:val="DeltaViewInsertion"/>
        </w:rPr>
        <w:t>interest shall not become effective as to third parties without actual knowledge until 30 days after the recording of the claim of lien</w:t>
      </w:r>
      <w:r w:rsidR="007F6A2B">
        <w:rPr>
          <w:rStyle w:val="DeltaViewInsertion"/>
        </w:rPr>
        <w:t>,</w:t>
      </w:r>
      <w:r>
        <w:rPr>
          <w:rStyle w:val="DeltaViewInsertion"/>
        </w:rPr>
        <w:t xml:space="preserve"> and the claim of lien shall not relate back to any previously recorded notice of commencement executed solely by the lessee.  </w:t>
      </w:r>
      <w:bookmarkEnd w:id="16"/>
    </w:p>
    <w:p w:rsidR="008B67B6" w:rsidRDefault="008B67B6">
      <w:pPr>
        <w:widowControl/>
        <w:spacing w:line="480" w:lineRule="auto"/>
        <w:rPr>
          <w:rStyle w:val="DeltaViewDeletion"/>
          <w:strike w:val="0"/>
          <w:color w:val="000000"/>
        </w:rPr>
      </w:pPr>
      <w:bookmarkStart w:id="17" w:name="_DV_M13"/>
      <w:bookmarkEnd w:id="17"/>
      <w:r>
        <w:tab/>
        <w:t xml:space="preserve">Section </w:t>
      </w:r>
      <w:bookmarkStart w:id="18" w:name="_DV_C9"/>
      <w:r w:rsidR="00B17C66">
        <w:t>3.</w:t>
      </w:r>
      <w:bookmarkStart w:id="19" w:name="_DV_M14"/>
      <w:bookmarkEnd w:id="18"/>
      <w:bookmarkEnd w:id="19"/>
      <w:r>
        <w:t xml:space="preserve"> </w:t>
      </w:r>
      <w:r>
        <w:tab/>
        <w:t>This act shall take effect upon becoming law.</w:t>
      </w:r>
    </w:p>
    <w:p w:rsidR="008B67B6" w:rsidRDefault="008B67B6">
      <w:pPr>
        <w:widowControl/>
        <w:rPr>
          <w:rStyle w:val="DeltaViewDeletion"/>
          <w:strike w:val="0"/>
          <w:color w:val="000000"/>
        </w:rPr>
        <w:sectPr w:rsidR="008B67B6">
          <w:headerReference w:type="default" r:id="rId7"/>
          <w:footerReference w:type="default" r:id="rId8"/>
          <w:pgSz w:w="12240" w:h="15840"/>
          <w:pgMar w:top="1440" w:right="1440" w:bottom="1440" w:left="1440" w:header="720" w:footer="720" w:gutter="0"/>
          <w:lnNumType w:countBy="1" w:restart="continuous"/>
          <w:cols w:space="720"/>
          <w:docGrid w:linePitch="360"/>
        </w:sectPr>
      </w:pPr>
      <w:r>
        <w:rPr>
          <w:rStyle w:val="DeltaViewDeletion"/>
          <w:strike w:val="0"/>
          <w:color w:val="000000"/>
        </w:rPr>
        <w:t xml:space="preserve"> </w:t>
      </w:r>
      <w:bookmarkStart w:id="23" w:name="_DV_X0"/>
    </w:p>
    <w:p w:rsidR="008B67B6" w:rsidRDefault="008B67B6">
      <w:pPr>
        <w:pStyle w:val="DeltaViewTableBody"/>
        <w:widowControl/>
        <w:jc w:val="left"/>
      </w:pPr>
      <w:r>
        <w:t xml:space="preserve">Document comparison by </w:t>
      </w:r>
      <w:bookmarkStart w:id="24" w:name="Program"/>
      <w:r>
        <w:t>Workshare Professional</w:t>
      </w:r>
      <w:bookmarkEnd w:id="24"/>
      <w:r>
        <w:t xml:space="preserve"> on </w:t>
      </w:r>
      <w:bookmarkStart w:id="25" w:name="Date"/>
      <w:r>
        <w:t>Tuesday, October 04, 2011 5:42:08 PM</w:t>
      </w:r>
      <w:bookmarkEnd w:id="25"/>
    </w:p>
    <w:tbl>
      <w:tblPr>
        <w:tblW w:w="82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000"/>
      </w:tblPr>
      <w:tblGrid>
        <w:gridCol w:w="2006"/>
        <w:gridCol w:w="6289"/>
      </w:tblGrid>
      <w:tr w:rsidR="008B67B6">
        <w:tc>
          <w:tcPr>
            <w:tcW w:w="8295" w:type="dxa"/>
            <w:gridSpan w:val="2"/>
            <w:shd w:val="clear" w:color="auto" w:fill="C0C0C0"/>
            <w:vAlign w:val="center"/>
          </w:tcPr>
          <w:p w:rsidR="008B67B6" w:rsidRDefault="008B67B6">
            <w:pPr>
              <w:pStyle w:val="DeltaViewTableHeading"/>
              <w:widowControl/>
              <w:jc w:val="left"/>
            </w:pPr>
            <w:r>
              <w:t>Input:</w:t>
            </w:r>
          </w:p>
        </w:tc>
      </w:tr>
      <w:tr w:rsidR="008B67B6">
        <w:tc>
          <w:tcPr>
            <w:tcW w:w="2010" w:type="dxa"/>
            <w:vAlign w:val="center"/>
          </w:tcPr>
          <w:p w:rsidR="008B67B6" w:rsidRDefault="008B67B6">
            <w:pPr>
              <w:pStyle w:val="DeltaViewTableBody"/>
              <w:widowControl/>
              <w:jc w:val="left"/>
            </w:pPr>
            <w:r>
              <w:t>Document 1 ID</w:t>
            </w:r>
          </w:p>
        </w:tc>
        <w:tc>
          <w:tcPr>
            <w:tcW w:w="6300" w:type="dxa"/>
            <w:vAlign w:val="center"/>
          </w:tcPr>
          <w:p w:rsidR="008B67B6" w:rsidRDefault="008B67B6">
            <w:pPr>
              <w:pStyle w:val="DeltaViewTableBody"/>
              <w:widowControl/>
              <w:jc w:val="left"/>
            </w:pPr>
            <w:bookmarkStart w:id="26" w:name="Doc1ID"/>
            <w:r>
              <w:t>interwovenSite://SB-WPB-DMS/WPBDOCS/7949993/1</w:t>
            </w:r>
            <w:bookmarkEnd w:id="26"/>
            <w:r>
              <w:t xml:space="preserve"> </w:t>
            </w:r>
          </w:p>
        </w:tc>
      </w:tr>
      <w:tr w:rsidR="008B67B6">
        <w:tc>
          <w:tcPr>
            <w:tcW w:w="2010" w:type="dxa"/>
            <w:vAlign w:val="center"/>
          </w:tcPr>
          <w:p w:rsidR="008B67B6" w:rsidRDefault="008B67B6">
            <w:pPr>
              <w:pStyle w:val="DeltaViewTableBody"/>
              <w:widowControl/>
              <w:jc w:val="left"/>
            </w:pPr>
            <w:r>
              <w:t>Description</w:t>
            </w:r>
          </w:p>
        </w:tc>
        <w:tc>
          <w:tcPr>
            <w:tcW w:w="6300" w:type="dxa"/>
            <w:vAlign w:val="center"/>
          </w:tcPr>
          <w:p w:rsidR="008B67B6" w:rsidRDefault="008B67B6">
            <w:pPr>
              <w:pStyle w:val="DeltaViewTableBody"/>
              <w:widowControl/>
              <w:jc w:val="left"/>
            </w:pPr>
            <w:bookmarkStart w:id="27" w:name="Doc1Desc"/>
            <w:r>
              <w:t>#7949993v1&lt;WPBDOCS&gt; - 2011 Bill Amending Section 713.10</w:t>
            </w:r>
            <w:bookmarkEnd w:id="27"/>
            <w:r>
              <w:t xml:space="preserve"> </w:t>
            </w:r>
          </w:p>
        </w:tc>
      </w:tr>
      <w:tr w:rsidR="008B67B6">
        <w:tc>
          <w:tcPr>
            <w:tcW w:w="2010" w:type="dxa"/>
            <w:vAlign w:val="center"/>
          </w:tcPr>
          <w:p w:rsidR="008B67B6" w:rsidRDefault="008B67B6">
            <w:pPr>
              <w:pStyle w:val="DeltaViewTableBody"/>
              <w:widowControl/>
              <w:jc w:val="left"/>
            </w:pPr>
            <w:r>
              <w:t>Document 2 ID</w:t>
            </w:r>
          </w:p>
        </w:tc>
        <w:tc>
          <w:tcPr>
            <w:tcW w:w="6300" w:type="dxa"/>
            <w:vAlign w:val="center"/>
          </w:tcPr>
          <w:p w:rsidR="008B67B6" w:rsidRDefault="008B67B6">
            <w:pPr>
              <w:pStyle w:val="DeltaViewTableBody"/>
              <w:widowControl/>
              <w:jc w:val="left"/>
            </w:pPr>
            <w:bookmarkStart w:id="28" w:name="Doc2ID"/>
            <w:r>
              <w:t>interwovenSite://SB-WPB-DMS/WPBDOCS/7949993/4</w:t>
            </w:r>
            <w:bookmarkEnd w:id="28"/>
            <w:r>
              <w:t xml:space="preserve"> </w:t>
            </w:r>
          </w:p>
        </w:tc>
      </w:tr>
      <w:tr w:rsidR="008B67B6">
        <w:tc>
          <w:tcPr>
            <w:tcW w:w="2010" w:type="dxa"/>
            <w:vAlign w:val="center"/>
          </w:tcPr>
          <w:p w:rsidR="008B67B6" w:rsidRDefault="008B67B6">
            <w:pPr>
              <w:pStyle w:val="DeltaViewTableBody"/>
              <w:widowControl/>
              <w:jc w:val="left"/>
            </w:pPr>
            <w:r>
              <w:t>Description</w:t>
            </w:r>
          </w:p>
        </w:tc>
        <w:tc>
          <w:tcPr>
            <w:tcW w:w="6300" w:type="dxa"/>
            <w:vAlign w:val="center"/>
          </w:tcPr>
          <w:p w:rsidR="008B67B6" w:rsidRDefault="008B67B6">
            <w:pPr>
              <w:pStyle w:val="DeltaViewTableBody"/>
              <w:widowControl/>
              <w:jc w:val="left"/>
            </w:pPr>
            <w:bookmarkStart w:id="29" w:name="Doc2Desc"/>
            <w:r>
              <w:t>#7949993v4&lt;WPBDOCS&gt; - 2011 Bill Amending Section 713.10 (V. 4 on 10/3/11 adds changes from Title Insurance Committee)</w:t>
            </w:r>
            <w:bookmarkEnd w:id="29"/>
            <w:r>
              <w:t xml:space="preserve"> </w:t>
            </w:r>
          </w:p>
        </w:tc>
      </w:tr>
      <w:tr w:rsidR="008B67B6">
        <w:tc>
          <w:tcPr>
            <w:tcW w:w="2010" w:type="dxa"/>
            <w:vAlign w:val="center"/>
          </w:tcPr>
          <w:p w:rsidR="008B67B6" w:rsidRDefault="008B67B6">
            <w:pPr>
              <w:pStyle w:val="DeltaViewTableBody"/>
              <w:widowControl/>
              <w:jc w:val="left"/>
            </w:pPr>
            <w:r>
              <w:t>Rendering set</w:t>
            </w:r>
          </w:p>
        </w:tc>
        <w:tc>
          <w:tcPr>
            <w:tcW w:w="6300" w:type="dxa"/>
            <w:vAlign w:val="center"/>
          </w:tcPr>
          <w:p w:rsidR="008B67B6" w:rsidRDefault="008B67B6">
            <w:pPr>
              <w:pStyle w:val="DeltaViewTableBody"/>
              <w:widowControl/>
              <w:jc w:val="left"/>
            </w:pPr>
            <w:bookmarkStart w:id="30" w:name="RenderingSet"/>
            <w:r>
              <w:t>standard</w:t>
            </w:r>
            <w:bookmarkEnd w:id="30"/>
          </w:p>
        </w:tc>
      </w:tr>
    </w:tbl>
    <w:p w:rsidR="008B67B6" w:rsidRDefault="008B67B6">
      <w:pPr>
        <w:pStyle w:val="DeltaViewTableBody"/>
        <w:widowControl/>
        <w:jc w:val="left"/>
      </w:pPr>
    </w:p>
    <w:tbl>
      <w:tblPr>
        <w:tblW w:w="49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30" w:type="dxa"/>
          <w:left w:w="30" w:type="dxa"/>
          <w:bottom w:w="30" w:type="dxa"/>
          <w:right w:w="30" w:type="dxa"/>
        </w:tblCellMar>
        <w:tblLook w:val="0000"/>
      </w:tblPr>
      <w:tblGrid>
        <w:gridCol w:w="2010"/>
        <w:gridCol w:w="2985"/>
      </w:tblGrid>
      <w:tr w:rsidR="008B67B6">
        <w:tc>
          <w:tcPr>
            <w:tcW w:w="4995" w:type="dxa"/>
            <w:gridSpan w:val="2"/>
            <w:shd w:val="clear" w:color="auto" w:fill="C0C0C0"/>
            <w:vAlign w:val="center"/>
          </w:tcPr>
          <w:p w:rsidR="008B67B6" w:rsidRDefault="008B67B6">
            <w:pPr>
              <w:pStyle w:val="DeltaViewTableHeading"/>
              <w:widowControl/>
              <w:jc w:val="left"/>
            </w:pPr>
            <w:r>
              <w:t>Legend:</w:t>
            </w:r>
          </w:p>
        </w:tc>
      </w:tr>
      <w:tr w:rsidR="008B67B6">
        <w:tc>
          <w:tcPr>
            <w:tcW w:w="4995" w:type="dxa"/>
            <w:gridSpan w:val="2"/>
            <w:vAlign w:val="center"/>
          </w:tcPr>
          <w:p w:rsidR="008B67B6" w:rsidRDefault="008B67B6">
            <w:pPr>
              <w:pStyle w:val="DeltaViewTableBody"/>
              <w:widowControl/>
              <w:rPr>
                <w:rFonts w:ascii="Times New Roman" w:hAnsi="Times New Roman" w:cs="Times New Roman"/>
                <w:color w:val="0000FF"/>
                <w:u w:val="double"/>
              </w:rPr>
            </w:pPr>
            <w:bookmarkStart w:id="31" w:name="Leg_Ins"/>
            <w:r>
              <w:rPr>
                <w:rStyle w:val="DeltaViewInsertion"/>
                <w:rFonts w:ascii="Times New Roman" w:hAnsi="Times New Roman" w:cs="Times New Roman"/>
              </w:rPr>
              <w:t xml:space="preserve">Insertion </w:t>
            </w:r>
            <w:bookmarkEnd w:id="31"/>
          </w:p>
        </w:tc>
      </w:tr>
      <w:tr w:rsidR="008B67B6">
        <w:tc>
          <w:tcPr>
            <w:tcW w:w="4995" w:type="dxa"/>
            <w:gridSpan w:val="2"/>
            <w:vAlign w:val="center"/>
          </w:tcPr>
          <w:p w:rsidR="008B67B6" w:rsidRDefault="008B67B6">
            <w:pPr>
              <w:pStyle w:val="DeltaViewTableBody"/>
              <w:widowControl/>
              <w:rPr>
                <w:rFonts w:ascii="Times New Roman" w:hAnsi="Times New Roman" w:cs="Times New Roman"/>
                <w:strike/>
                <w:color w:val="FF0000"/>
              </w:rPr>
            </w:pPr>
            <w:bookmarkStart w:id="32" w:name="Leg_Del"/>
            <w:r>
              <w:rPr>
                <w:rStyle w:val="DeltaViewDeletion"/>
                <w:rFonts w:ascii="Times New Roman" w:hAnsi="Times New Roman" w:cs="Times New Roman"/>
              </w:rPr>
              <w:t xml:space="preserve">Deletion </w:t>
            </w:r>
            <w:bookmarkEnd w:id="32"/>
          </w:p>
        </w:tc>
      </w:tr>
      <w:tr w:rsidR="008B67B6">
        <w:tc>
          <w:tcPr>
            <w:tcW w:w="4995" w:type="dxa"/>
            <w:gridSpan w:val="2"/>
            <w:vAlign w:val="center"/>
          </w:tcPr>
          <w:p w:rsidR="008B67B6" w:rsidRDefault="008B67B6">
            <w:pPr>
              <w:pStyle w:val="DeltaViewTableBody"/>
              <w:widowControl/>
              <w:rPr>
                <w:rFonts w:ascii="Times New Roman" w:hAnsi="Times New Roman" w:cs="Times New Roman"/>
                <w:strike/>
                <w:color w:val="00C000"/>
              </w:rPr>
            </w:pPr>
            <w:bookmarkStart w:id="33" w:name="Leg_MoveSource"/>
            <w:r>
              <w:rPr>
                <w:rStyle w:val="DeltaViewMoveSource"/>
                <w:rFonts w:ascii="Times New Roman" w:hAnsi="Times New Roman" w:cs="Times New Roman"/>
              </w:rPr>
              <w:t xml:space="preserve">Moved from </w:t>
            </w:r>
            <w:bookmarkEnd w:id="33"/>
          </w:p>
        </w:tc>
      </w:tr>
      <w:tr w:rsidR="008B67B6">
        <w:tc>
          <w:tcPr>
            <w:tcW w:w="4995" w:type="dxa"/>
            <w:gridSpan w:val="2"/>
            <w:vAlign w:val="center"/>
          </w:tcPr>
          <w:p w:rsidR="008B67B6" w:rsidRDefault="008B67B6">
            <w:pPr>
              <w:pStyle w:val="DeltaViewTableBody"/>
              <w:widowControl/>
              <w:rPr>
                <w:rFonts w:ascii="Times New Roman" w:hAnsi="Times New Roman" w:cs="Times New Roman"/>
                <w:color w:val="00C000"/>
                <w:u w:val="double"/>
              </w:rPr>
            </w:pPr>
            <w:bookmarkStart w:id="34" w:name="Leg_MoveDest"/>
            <w:r>
              <w:rPr>
                <w:rStyle w:val="DeltaViewMoveDestination"/>
                <w:rFonts w:ascii="Times New Roman" w:hAnsi="Times New Roman" w:cs="Times New Roman"/>
              </w:rPr>
              <w:t xml:space="preserve">Moved to </w:t>
            </w:r>
            <w:bookmarkEnd w:id="34"/>
          </w:p>
        </w:tc>
      </w:tr>
      <w:tr w:rsidR="008B67B6">
        <w:tc>
          <w:tcPr>
            <w:tcW w:w="4995" w:type="dxa"/>
            <w:gridSpan w:val="2"/>
            <w:vAlign w:val="center"/>
          </w:tcPr>
          <w:p w:rsidR="008B67B6" w:rsidRDefault="008B67B6">
            <w:pPr>
              <w:pStyle w:val="DeltaViewTableBody"/>
              <w:widowControl/>
              <w:rPr>
                <w:rFonts w:ascii="Times New Roman" w:hAnsi="Times New Roman" w:cs="Times New Roman"/>
                <w:color w:val="000000"/>
              </w:rPr>
            </w:pPr>
            <w:bookmarkStart w:id="35" w:name="Leg_StyleChange"/>
            <w:r>
              <w:rPr>
                <w:rStyle w:val="DeltaViewStyleChangeLabel"/>
                <w:rFonts w:ascii="Times New Roman" w:hAnsi="Times New Roman" w:cs="Times New Roman"/>
              </w:rPr>
              <w:t xml:space="preserve">Style change </w:t>
            </w:r>
            <w:bookmarkEnd w:id="35"/>
          </w:p>
        </w:tc>
      </w:tr>
      <w:tr w:rsidR="008B67B6">
        <w:tc>
          <w:tcPr>
            <w:tcW w:w="4995" w:type="dxa"/>
            <w:gridSpan w:val="2"/>
            <w:vAlign w:val="center"/>
          </w:tcPr>
          <w:p w:rsidR="008B67B6" w:rsidRDefault="008B67B6">
            <w:pPr>
              <w:pStyle w:val="DeltaViewTableBody"/>
              <w:widowControl/>
              <w:rPr>
                <w:rFonts w:ascii="Times New Roman" w:hAnsi="Times New Roman" w:cs="Times New Roman"/>
                <w:color w:val="000000"/>
                <w:highlight w:val="white"/>
              </w:rPr>
            </w:pPr>
            <w:bookmarkStart w:id="36" w:name="Leg_FormatChange"/>
            <w:r>
              <w:rPr>
                <w:rStyle w:val="DeltaViewFormatChange"/>
                <w:rFonts w:ascii="Times New Roman" w:hAnsi="Times New Roman" w:cs="Times New Roman"/>
                <w:highlight w:val="white"/>
              </w:rPr>
              <w:t xml:space="preserve">Format change </w:t>
            </w:r>
            <w:bookmarkEnd w:id="36"/>
          </w:p>
        </w:tc>
      </w:tr>
      <w:tr w:rsidR="008B67B6">
        <w:tc>
          <w:tcPr>
            <w:tcW w:w="4995" w:type="dxa"/>
            <w:gridSpan w:val="2"/>
            <w:vAlign w:val="center"/>
          </w:tcPr>
          <w:p w:rsidR="008B67B6" w:rsidRDefault="008B67B6">
            <w:pPr>
              <w:pStyle w:val="DeltaViewTableBody"/>
              <w:widowControl/>
              <w:rPr>
                <w:rFonts w:ascii="Times New Roman" w:hAnsi="Times New Roman" w:cs="Times New Roman"/>
                <w:strike/>
                <w:color w:val="C08080"/>
              </w:rPr>
            </w:pPr>
            <w:bookmarkStart w:id="37" w:name="Leg_MovedDel"/>
            <w:r>
              <w:rPr>
                <w:rStyle w:val="DeltaViewMovedDeletion"/>
                <w:rFonts w:ascii="Times New Roman" w:hAnsi="Times New Roman" w:cs="Times New Roman"/>
              </w:rPr>
              <w:t xml:space="preserve">Moved deletion </w:t>
            </w:r>
            <w:bookmarkEnd w:id="37"/>
          </w:p>
        </w:tc>
      </w:tr>
      <w:tr w:rsidR="008B67B6">
        <w:tc>
          <w:tcPr>
            <w:tcW w:w="2010" w:type="dxa"/>
            <w:vAlign w:val="center"/>
          </w:tcPr>
          <w:p w:rsidR="008B67B6" w:rsidRDefault="008B67B6">
            <w:pPr>
              <w:pStyle w:val="DeltaViewTableBody"/>
              <w:widowControl/>
              <w:jc w:val="left"/>
            </w:pPr>
            <w:r>
              <w:t>Inserted cell</w:t>
            </w:r>
          </w:p>
        </w:tc>
        <w:tc>
          <w:tcPr>
            <w:tcW w:w="2985" w:type="dxa"/>
            <w:shd w:val="clear" w:color="auto" w:fill="CCCCFF"/>
            <w:vAlign w:val="center"/>
          </w:tcPr>
          <w:p w:rsidR="008B67B6" w:rsidRDefault="008B67B6">
            <w:pPr>
              <w:pStyle w:val="DeltaViewTableBody"/>
              <w:widowControl/>
              <w:jc w:val="left"/>
            </w:pPr>
            <w:bookmarkStart w:id="38" w:name="Cell_Ins"/>
            <w:bookmarkEnd w:id="38"/>
            <w:r>
              <w:t xml:space="preserve"> </w:t>
            </w:r>
          </w:p>
        </w:tc>
      </w:tr>
      <w:tr w:rsidR="008B67B6">
        <w:tc>
          <w:tcPr>
            <w:tcW w:w="2010" w:type="dxa"/>
            <w:vAlign w:val="center"/>
          </w:tcPr>
          <w:p w:rsidR="008B67B6" w:rsidRDefault="008B67B6">
            <w:pPr>
              <w:pStyle w:val="DeltaViewTableBody"/>
              <w:widowControl/>
              <w:jc w:val="left"/>
            </w:pPr>
            <w:r>
              <w:t>Deleted cell</w:t>
            </w:r>
          </w:p>
        </w:tc>
        <w:tc>
          <w:tcPr>
            <w:tcW w:w="2985" w:type="dxa"/>
            <w:shd w:val="clear" w:color="auto" w:fill="FFCCCC"/>
            <w:vAlign w:val="center"/>
          </w:tcPr>
          <w:p w:rsidR="008B67B6" w:rsidRDefault="008B67B6">
            <w:pPr>
              <w:pStyle w:val="DeltaViewTableBody"/>
              <w:widowControl/>
              <w:jc w:val="left"/>
            </w:pPr>
            <w:bookmarkStart w:id="39" w:name="Cell_Del"/>
            <w:bookmarkEnd w:id="39"/>
            <w:r>
              <w:t xml:space="preserve"> </w:t>
            </w:r>
          </w:p>
        </w:tc>
      </w:tr>
      <w:tr w:rsidR="008B67B6">
        <w:tc>
          <w:tcPr>
            <w:tcW w:w="2010" w:type="dxa"/>
            <w:vAlign w:val="center"/>
          </w:tcPr>
          <w:p w:rsidR="008B67B6" w:rsidRDefault="008B67B6">
            <w:pPr>
              <w:pStyle w:val="DeltaViewTableBody"/>
              <w:widowControl/>
              <w:jc w:val="left"/>
            </w:pPr>
            <w:r>
              <w:t>Moved cell</w:t>
            </w:r>
          </w:p>
        </w:tc>
        <w:tc>
          <w:tcPr>
            <w:tcW w:w="2985" w:type="dxa"/>
            <w:shd w:val="clear" w:color="auto" w:fill="CCC0CC"/>
            <w:vAlign w:val="center"/>
          </w:tcPr>
          <w:p w:rsidR="008B67B6" w:rsidRDefault="008B67B6">
            <w:pPr>
              <w:pStyle w:val="DeltaViewTableBody"/>
              <w:widowControl/>
              <w:jc w:val="left"/>
            </w:pPr>
            <w:bookmarkStart w:id="40" w:name="Cell_Move"/>
            <w:bookmarkEnd w:id="40"/>
          </w:p>
        </w:tc>
      </w:tr>
      <w:tr w:rsidR="008B67B6">
        <w:tc>
          <w:tcPr>
            <w:tcW w:w="2010" w:type="dxa"/>
            <w:vAlign w:val="center"/>
          </w:tcPr>
          <w:p w:rsidR="008B67B6" w:rsidRDefault="008B67B6">
            <w:pPr>
              <w:pStyle w:val="DeltaViewTableBody"/>
              <w:widowControl/>
              <w:jc w:val="left"/>
            </w:pPr>
            <w:r>
              <w:t>Split/Merged cell</w:t>
            </w:r>
          </w:p>
        </w:tc>
        <w:tc>
          <w:tcPr>
            <w:tcW w:w="2985" w:type="dxa"/>
            <w:shd w:val="clear" w:color="auto" w:fill="FFFFCC"/>
            <w:vAlign w:val="center"/>
          </w:tcPr>
          <w:p w:rsidR="008B67B6" w:rsidRDefault="008B67B6">
            <w:pPr>
              <w:pStyle w:val="DeltaViewTableBody"/>
              <w:widowControl/>
              <w:jc w:val="left"/>
            </w:pPr>
            <w:bookmarkStart w:id="41" w:name="Cell_Merge"/>
            <w:bookmarkEnd w:id="41"/>
          </w:p>
        </w:tc>
      </w:tr>
      <w:tr w:rsidR="008B67B6">
        <w:tc>
          <w:tcPr>
            <w:tcW w:w="2010" w:type="dxa"/>
            <w:vAlign w:val="center"/>
          </w:tcPr>
          <w:p w:rsidR="008B67B6" w:rsidRDefault="008B67B6">
            <w:pPr>
              <w:pStyle w:val="DeltaViewTableBody"/>
              <w:widowControl/>
              <w:jc w:val="left"/>
            </w:pPr>
            <w:r>
              <w:t>Padding cell</w:t>
            </w:r>
          </w:p>
        </w:tc>
        <w:tc>
          <w:tcPr>
            <w:tcW w:w="2985" w:type="dxa"/>
            <w:shd w:val="clear" w:color="auto" w:fill="C0C0C0"/>
            <w:vAlign w:val="center"/>
          </w:tcPr>
          <w:p w:rsidR="008B67B6" w:rsidRDefault="008B67B6">
            <w:pPr>
              <w:pStyle w:val="DeltaViewTableBody"/>
              <w:widowControl/>
              <w:jc w:val="left"/>
            </w:pPr>
            <w:bookmarkStart w:id="42" w:name="Cell_Pad"/>
            <w:bookmarkEnd w:id="42"/>
          </w:p>
        </w:tc>
      </w:tr>
    </w:tbl>
    <w:p w:rsidR="008B67B6" w:rsidRDefault="008B67B6">
      <w:pPr>
        <w:pStyle w:val="DeltaViewTableBody"/>
        <w:widowControl/>
        <w:jc w:val="left"/>
      </w:pPr>
    </w:p>
    <w:tbl>
      <w:tblPr>
        <w:tblW w:w="49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30" w:type="dxa"/>
          <w:left w:w="30" w:type="dxa"/>
          <w:bottom w:w="30" w:type="dxa"/>
          <w:right w:w="30" w:type="dxa"/>
        </w:tblCellMar>
        <w:tblLook w:val="0000"/>
      </w:tblPr>
      <w:tblGrid>
        <w:gridCol w:w="2010"/>
        <w:gridCol w:w="2985"/>
      </w:tblGrid>
      <w:tr w:rsidR="008B67B6">
        <w:tc>
          <w:tcPr>
            <w:tcW w:w="4995" w:type="dxa"/>
            <w:gridSpan w:val="2"/>
            <w:shd w:val="clear" w:color="auto" w:fill="C0C0C0"/>
            <w:vAlign w:val="center"/>
          </w:tcPr>
          <w:p w:rsidR="008B67B6" w:rsidRDefault="008B67B6">
            <w:pPr>
              <w:pStyle w:val="DeltaViewTableHeading"/>
              <w:widowControl/>
              <w:jc w:val="left"/>
            </w:pPr>
            <w:r>
              <w:t>Statistics:</w:t>
            </w:r>
          </w:p>
        </w:tc>
      </w:tr>
      <w:tr w:rsidR="008B67B6">
        <w:tc>
          <w:tcPr>
            <w:tcW w:w="2010" w:type="dxa"/>
            <w:vAlign w:val="center"/>
          </w:tcPr>
          <w:p w:rsidR="008B67B6" w:rsidRDefault="008B67B6">
            <w:pPr>
              <w:pStyle w:val="DeltaViewTableBody"/>
              <w:widowControl/>
              <w:jc w:val="left"/>
            </w:pPr>
          </w:p>
        </w:tc>
        <w:tc>
          <w:tcPr>
            <w:tcW w:w="2985" w:type="dxa"/>
            <w:vAlign w:val="center"/>
          </w:tcPr>
          <w:p w:rsidR="008B67B6" w:rsidRDefault="008B67B6">
            <w:pPr>
              <w:pStyle w:val="DeltaViewTableBody"/>
              <w:widowControl/>
              <w:jc w:val="left"/>
            </w:pPr>
            <w:r>
              <w:t>Count</w:t>
            </w:r>
          </w:p>
        </w:tc>
      </w:tr>
      <w:tr w:rsidR="008B67B6">
        <w:tc>
          <w:tcPr>
            <w:tcW w:w="2010" w:type="dxa"/>
            <w:vAlign w:val="center"/>
          </w:tcPr>
          <w:p w:rsidR="008B67B6" w:rsidRDefault="008B67B6">
            <w:pPr>
              <w:pStyle w:val="DeltaViewTableBody"/>
              <w:widowControl/>
              <w:jc w:val="left"/>
            </w:pPr>
            <w:r>
              <w:t>Insertions</w:t>
            </w:r>
          </w:p>
        </w:tc>
        <w:tc>
          <w:tcPr>
            <w:tcW w:w="2985" w:type="dxa"/>
            <w:tcMar>
              <w:right w:w="113" w:type="dxa"/>
            </w:tcMar>
          </w:tcPr>
          <w:p w:rsidR="008B67B6" w:rsidRDefault="008B67B6">
            <w:pPr>
              <w:pStyle w:val="DeltaViewTableBody"/>
              <w:widowControl/>
              <w:jc w:val="right"/>
            </w:pPr>
            <w:bookmarkStart w:id="43" w:name="Stat_Ins"/>
            <w:r>
              <w:t>7</w:t>
            </w:r>
            <w:bookmarkEnd w:id="43"/>
          </w:p>
        </w:tc>
      </w:tr>
      <w:tr w:rsidR="008B67B6">
        <w:tc>
          <w:tcPr>
            <w:tcW w:w="2010" w:type="dxa"/>
            <w:vAlign w:val="center"/>
          </w:tcPr>
          <w:p w:rsidR="008B67B6" w:rsidRDefault="008B67B6">
            <w:pPr>
              <w:pStyle w:val="DeltaViewTableBody"/>
              <w:widowControl/>
              <w:jc w:val="left"/>
            </w:pPr>
            <w:r>
              <w:t>Deletions</w:t>
            </w:r>
          </w:p>
        </w:tc>
        <w:tc>
          <w:tcPr>
            <w:tcW w:w="2985" w:type="dxa"/>
            <w:tcMar>
              <w:right w:w="113" w:type="dxa"/>
            </w:tcMar>
          </w:tcPr>
          <w:p w:rsidR="008B67B6" w:rsidRDefault="008B67B6">
            <w:pPr>
              <w:pStyle w:val="DeltaViewTableBody"/>
              <w:widowControl/>
              <w:jc w:val="right"/>
            </w:pPr>
            <w:bookmarkStart w:id="44" w:name="Stat_Del"/>
            <w:r>
              <w:t>3</w:t>
            </w:r>
            <w:bookmarkEnd w:id="44"/>
          </w:p>
        </w:tc>
      </w:tr>
      <w:tr w:rsidR="008B67B6">
        <w:tc>
          <w:tcPr>
            <w:tcW w:w="2010" w:type="dxa"/>
            <w:vAlign w:val="center"/>
          </w:tcPr>
          <w:p w:rsidR="008B67B6" w:rsidRDefault="008B67B6">
            <w:pPr>
              <w:pStyle w:val="DeltaViewTableBody"/>
              <w:widowControl/>
              <w:jc w:val="left"/>
            </w:pPr>
            <w:r>
              <w:t>Moved from</w:t>
            </w:r>
          </w:p>
        </w:tc>
        <w:tc>
          <w:tcPr>
            <w:tcW w:w="2985" w:type="dxa"/>
            <w:tcMar>
              <w:right w:w="113" w:type="dxa"/>
            </w:tcMar>
          </w:tcPr>
          <w:p w:rsidR="008B67B6" w:rsidRDefault="008B67B6">
            <w:pPr>
              <w:pStyle w:val="DeltaViewTableBody"/>
              <w:widowControl/>
              <w:jc w:val="right"/>
            </w:pPr>
            <w:bookmarkStart w:id="45" w:name="Stat_Move"/>
            <w:r>
              <w:t>0</w:t>
            </w:r>
            <w:bookmarkEnd w:id="45"/>
          </w:p>
        </w:tc>
      </w:tr>
      <w:tr w:rsidR="008B67B6">
        <w:tc>
          <w:tcPr>
            <w:tcW w:w="2010" w:type="dxa"/>
            <w:vAlign w:val="center"/>
          </w:tcPr>
          <w:p w:rsidR="008B67B6" w:rsidRDefault="008B67B6">
            <w:pPr>
              <w:pStyle w:val="DeltaViewTableBody"/>
              <w:widowControl/>
              <w:jc w:val="left"/>
            </w:pPr>
            <w:r>
              <w:t>Moved to</w:t>
            </w:r>
          </w:p>
        </w:tc>
        <w:tc>
          <w:tcPr>
            <w:tcW w:w="2985" w:type="dxa"/>
            <w:tcMar>
              <w:right w:w="113" w:type="dxa"/>
            </w:tcMar>
          </w:tcPr>
          <w:p w:rsidR="008B67B6" w:rsidRDefault="008B67B6">
            <w:pPr>
              <w:pStyle w:val="DeltaViewTableBody"/>
              <w:widowControl/>
              <w:jc w:val="right"/>
            </w:pPr>
            <w:bookmarkStart w:id="46" w:name="Stat_Move2"/>
            <w:r>
              <w:t>0</w:t>
            </w:r>
            <w:bookmarkEnd w:id="46"/>
          </w:p>
        </w:tc>
      </w:tr>
      <w:tr w:rsidR="008B67B6">
        <w:tc>
          <w:tcPr>
            <w:tcW w:w="2010" w:type="dxa"/>
            <w:vAlign w:val="center"/>
          </w:tcPr>
          <w:p w:rsidR="008B67B6" w:rsidRDefault="008B67B6">
            <w:pPr>
              <w:pStyle w:val="DeltaViewTableBody"/>
              <w:widowControl/>
              <w:jc w:val="left"/>
            </w:pPr>
            <w:r>
              <w:t>Style change</w:t>
            </w:r>
          </w:p>
        </w:tc>
        <w:tc>
          <w:tcPr>
            <w:tcW w:w="2985" w:type="dxa"/>
            <w:tcMar>
              <w:right w:w="113" w:type="dxa"/>
            </w:tcMar>
          </w:tcPr>
          <w:p w:rsidR="008B67B6" w:rsidRDefault="008B67B6">
            <w:pPr>
              <w:pStyle w:val="DeltaViewTableBody"/>
              <w:widowControl/>
              <w:jc w:val="right"/>
            </w:pPr>
            <w:bookmarkStart w:id="47" w:name="Stat_StyleChange"/>
            <w:r>
              <w:t>0</w:t>
            </w:r>
            <w:bookmarkEnd w:id="47"/>
          </w:p>
        </w:tc>
      </w:tr>
      <w:tr w:rsidR="008B67B6">
        <w:tc>
          <w:tcPr>
            <w:tcW w:w="2010" w:type="dxa"/>
            <w:tcBorders>
              <w:bottom w:val="double" w:sz="4" w:space="0" w:color="auto"/>
            </w:tcBorders>
            <w:vAlign w:val="center"/>
          </w:tcPr>
          <w:p w:rsidR="008B67B6" w:rsidRDefault="008B67B6">
            <w:pPr>
              <w:pStyle w:val="DeltaViewTableBody"/>
              <w:widowControl/>
              <w:jc w:val="left"/>
            </w:pPr>
            <w:r>
              <w:t>Format changed</w:t>
            </w:r>
          </w:p>
        </w:tc>
        <w:tc>
          <w:tcPr>
            <w:tcW w:w="2985" w:type="dxa"/>
            <w:tcBorders>
              <w:bottom w:val="double" w:sz="4" w:space="0" w:color="auto"/>
            </w:tcBorders>
            <w:tcMar>
              <w:right w:w="113" w:type="dxa"/>
            </w:tcMar>
          </w:tcPr>
          <w:p w:rsidR="008B67B6" w:rsidRDefault="008B67B6">
            <w:pPr>
              <w:pStyle w:val="DeltaViewTableBody"/>
              <w:widowControl/>
              <w:jc w:val="right"/>
            </w:pPr>
            <w:bookmarkStart w:id="48" w:name="Stat_Change"/>
            <w:r>
              <w:t>0</w:t>
            </w:r>
            <w:bookmarkEnd w:id="48"/>
          </w:p>
        </w:tc>
      </w:tr>
      <w:tr w:rsidR="008B67B6">
        <w:tc>
          <w:tcPr>
            <w:tcW w:w="2010" w:type="dxa"/>
            <w:tcBorders>
              <w:top w:val="double" w:sz="4" w:space="0" w:color="auto"/>
              <w:bottom w:val="double" w:sz="4" w:space="0" w:color="auto"/>
            </w:tcBorders>
            <w:vAlign w:val="center"/>
          </w:tcPr>
          <w:p w:rsidR="008B67B6" w:rsidRDefault="008B67B6">
            <w:pPr>
              <w:pStyle w:val="DeltaViewTableBody"/>
              <w:widowControl/>
              <w:jc w:val="left"/>
            </w:pPr>
            <w:r>
              <w:t>Total changes</w:t>
            </w:r>
          </w:p>
        </w:tc>
        <w:tc>
          <w:tcPr>
            <w:tcW w:w="2985" w:type="dxa"/>
            <w:tcBorders>
              <w:top w:val="double" w:sz="4" w:space="0" w:color="auto"/>
              <w:bottom w:val="double" w:sz="4" w:space="0" w:color="auto"/>
            </w:tcBorders>
            <w:tcMar>
              <w:right w:w="113" w:type="dxa"/>
            </w:tcMar>
          </w:tcPr>
          <w:p w:rsidR="008B67B6" w:rsidRDefault="008B67B6">
            <w:pPr>
              <w:pStyle w:val="DeltaViewTableBody"/>
              <w:widowControl/>
              <w:jc w:val="right"/>
            </w:pPr>
            <w:bookmarkStart w:id="49" w:name="Stat_Total"/>
            <w:r>
              <w:t>10</w:t>
            </w:r>
            <w:bookmarkEnd w:id="49"/>
          </w:p>
        </w:tc>
      </w:tr>
      <w:bookmarkEnd w:id="23"/>
    </w:tbl>
    <w:p w:rsidR="008B67B6" w:rsidRDefault="008B67B6">
      <w:pPr>
        <w:pStyle w:val="DeltaViewTableBody"/>
      </w:pPr>
    </w:p>
    <w:sectPr w:rsidR="008B67B6">
      <w:headerReference w:type="default" r:id="rId9"/>
      <w:footerReference w:type="default" r:id="rId10"/>
      <w:pgSz w:w="12240" w:h="15840"/>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C84" w:rsidRDefault="00FB0C84">
      <w:pPr>
        <w:widowControl/>
      </w:pPr>
      <w:r>
        <w:separator/>
      </w:r>
    </w:p>
  </w:endnote>
  <w:endnote w:type="continuationSeparator" w:id="0">
    <w:p w:rsidR="00FB0C84" w:rsidRDefault="00FB0C84">
      <w:pPr>
        <w:widowControl/>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0" w:name="_DV_C1"/>
  <w:p w:rsidR="00A879A0" w:rsidRDefault="00261389">
    <w:pPr>
      <w:pStyle w:val="Footer"/>
      <w:widowControl/>
      <w:jc w:val="left"/>
    </w:pPr>
    <w:r w:rsidRPr="00261389">
      <w:rPr>
        <w:rStyle w:val="DocID"/>
      </w:rPr>
      <w:fldChar w:fldCharType="begin"/>
    </w:r>
    <w:r w:rsidRPr="00261389">
      <w:rPr>
        <w:rStyle w:val="DocID"/>
      </w:rPr>
      <w:instrText xml:space="preserve"> DOCPROPERTY "DocID" \* MERGEFORMAT </w:instrText>
    </w:r>
    <w:r w:rsidRPr="00261389">
      <w:rPr>
        <w:rStyle w:val="DocID"/>
      </w:rPr>
      <w:fldChar w:fldCharType="separate"/>
    </w:r>
    <w:r w:rsidRPr="00261389">
      <w:rPr>
        <w:rStyle w:val="DocID"/>
      </w:rPr>
      <w:t>21313755.1</w:t>
    </w:r>
    <w:r w:rsidRPr="00261389">
      <w:rPr>
        <w:rStyle w:val="DocID"/>
      </w:rPr>
      <w:fldChar w:fldCharType="end"/>
    </w:r>
    <w:bookmarkEnd w:id="20"/>
    <w:r w:rsidR="00A879A0" w:rsidRPr="00261389">
      <w:rPr>
        <w:rStyle w:val="DocID"/>
      </w:rPr>
      <w:t xml:space="preserve"> </w:t>
    </w:r>
    <w:r w:rsidR="00B17C66">
      <w:rPr>
        <w:rStyle w:val="DocID"/>
      </w:rPr>
      <w:tab/>
    </w:r>
    <w:r w:rsidR="00B17C66" w:rsidRPr="00B17C66">
      <w:rPr>
        <w:rStyle w:val="DocID"/>
      </w:rPr>
      <w:fldChar w:fldCharType="begin"/>
    </w:r>
    <w:r w:rsidR="00B17C66" w:rsidRPr="00B17C66">
      <w:rPr>
        <w:rStyle w:val="DocID"/>
      </w:rPr>
      <w:instrText xml:space="preserve"> PAGE   \* MERGEFORMAT </w:instrText>
    </w:r>
    <w:r w:rsidR="00B17C66" w:rsidRPr="00B17C66">
      <w:rPr>
        <w:rStyle w:val="DocID"/>
      </w:rPr>
      <w:fldChar w:fldCharType="separate"/>
    </w:r>
    <w:r w:rsidR="00B17C66">
      <w:rPr>
        <w:rStyle w:val="DocID"/>
        <w:noProof/>
      </w:rPr>
      <w:t>4</w:t>
    </w:r>
    <w:r w:rsidR="00B17C66" w:rsidRPr="00B17C66">
      <w:rPr>
        <w:rStyle w:val="DocID"/>
      </w:rPr>
      <w:fldChar w:fldCharType="end"/>
    </w:r>
  </w:p>
  <w:p w:rsidR="00A879A0" w:rsidRDefault="00A879A0">
    <w:pPr>
      <w:pStyle w:val="Footer"/>
      <w:widowControl/>
      <w:jc w:val="left"/>
    </w:pPr>
    <w:bookmarkStart w:id="21" w:name="_DV_C3"/>
    <w:r>
      <w:rPr>
        <w:rStyle w:val="DeltaViewDeletion"/>
        <w:noProof/>
        <w:sz w:val="16"/>
        <w:szCs w:val="16"/>
      </w:rPr>
      <w:t>8</w:t>
    </w:r>
    <w:bookmarkStart w:id="22" w:name="_DV_C4"/>
    <w:bookmarkEnd w:id="21"/>
    <w:r>
      <w:rPr>
        <w:rStyle w:val="DeltaViewInsertion"/>
        <w:noProof/>
        <w:sz w:val="16"/>
        <w:szCs w:val="16"/>
      </w:rPr>
      <w:t>10</w:t>
    </w:r>
    <w:bookmarkEnd w:id="22"/>
    <w:r>
      <w:rPr>
        <w:rStyle w:val="zzmpTrailerItem"/>
      </w:rPr>
      <w:t>/3/11</w:t>
    </w: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A0" w:rsidRDefault="00261389">
    <w:pPr>
      <w:widowControl/>
      <w:jc w:val="left"/>
      <w:rPr>
        <w:rFonts w:ascii="Times New Roman" w:hAnsi="Times New Roman" w:cs="Times New Roman"/>
      </w:rPr>
    </w:pPr>
    <w:fldSimple w:instr=" DOCPROPERTY &quot;DocID&quot; \* MERGEFORMAT ">
      <w:r w:rsidRPr="00261389">
        <w:rPr>
          <w:rStyle w:val="DocID"/>
        </w:rPr>
        <w:t>21313755.1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C84" w:rsidRDefault="00FB0C84">
      <w:pPr>
        <w:widowControl/>
      </w:pPr>
      <w:r>
        <w:separator/>
      </w:r>
    </w:p>
  </w:footnote>
  <w:footnote w:type="continuationSeparator" w:id="0">
    <w:p w:rsidR="00FB0C84" w:rsidRDefault="00FB0C84">
      <w:pPr>
        <w:widowControl/>
      </w:pPr>
      <w:r>
        <w:separator/>
      </w:r>
      <w:r>
        <w:t xml:space="preserve"> (cont.)</w:t>
      </w:r>
    </w:p>
    <w:p w:rsidR="00FB0C84" w:rsidRDefault="00FB0C84">
      <w:pPr>
        <w:widowControl/>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A0" w:rsidRDefault="00A879A0">
    <w:pPr>
      <w:widowContro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A0" w:rsidRDefault="00A879A0">
    <w:pPr>
      <w:widowControl/>
      <w:jc w:val="left"/>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1D0D1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EC84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5000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AF3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4A1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CDE7C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E67E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240D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026495A"/>
    <w:lvl w:ilvl="0">
      <w:start w:val="1"/>
      <w:numFmt w:val="decimal"/>
      <w:pStyle w:val="ListNumber"/>
      <w:lvlText w:val="%1."/>
      <w:lvlJc w:val="left"/>
      <w:pPr>
        <w:tabs>
          <w:tab w:val="num" w:pos="360"/>
        </w:tabs>
        <w:ind w:left="360" w:hanging="360"/>
      </w:pPr>
    </w:lvl>
  </w:abstractNum>
  <w:abstractNum w:abstractNumId="9">
    <w:nsid w:val="FFFFFF89"/>
    <w:multiLevelType w:val="singleLevel"/>
    <w:tmpl w:val="94563F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18"/>
    <w:multiLevelType w:val="singleLevel"/>
    <w:tmpl w:val="1F401F86"/>
    <w:lvl w:ilvl="0">
      <w:start w:val="1"/>
      <w:numFmt w:val="decimal"/>
      <w:pStyle w:val="ListNumber5"/>
      <w:lvlText w:val="%1."/>
      <w:lvlJc w:val="left"/>
      <w:pPr>
        <w:tabs>
          <w:tab w:val="num" w:pos="1800"/>
        </w:tabs>
        <w:ind w:left="1800" w:hanging="360"/>
      </w:pPr>
      <w:rPr>
        <w:rFonts w:ascii="Times New Roman" w:hAnsi="Times New Roman" w:cs="Times New Roman"/>
        <w:sz w:val="24"/>
        <w:szCs w:val="24"/>
      </w:rPr>
    </w:lvl>
  </w:abstractNum>
  <w:abstractNum w:abstractNumId="11">
    <w:nsid w:val="00000019"/>
    <w:multiLevelType w:val="singleLevel"/>
    <w:tmpl w:val="95EAAEC4"/>
    <w:lvl w:ilvl="0">
      <w:start w:val="1"/>
      <w:numFmt w:val="decimal"/>
      <w:pStyle w:val="ListNumber4"/>
      <w:lvlText w:val="%1."/>
      <w:lvlJc w:val="left"/>
      <w:pPr>
        <w:tabs>
          <w:tab w:val="num" w:pos="1440"/>
        </w:tabs>
        <w:ind w:left="1440" w:hanging="360"/>
      </w:pPr>
      <w:rPr>
        <w:rFonts w:ascii="Times New Roman" w:hAnsi="Times New Roman" w:cs="Times New Roman"/>
        <w:sz w:val="24"/>
        <w:szCs w:val="24"/>
      </w:rPr>
    </w:lvl>
  </w:abstractNum>
  <w:abstractNum w:abstractNumId="12">
    <w:nsid w:val="0000001A"/>
    <w:multiLevelType w:val="singleLevel"/>
    <w:tmpl w:val="E236BD5A"/>
    <w:lvl w:ilvl="0">
      <w:start w:val="1"/>
      <w:numFmt w:val="decimal"/>
      <w:pStyle w:val="ListNumber3"/>
      <w:lvlText w:val="%1."/>
      <w:lvlJc w:val="left"/>
      <w:pPr>
        <w:tabs>
          <w:tab w:val="num" w:pos="1080"/>
        </w:tabs>
        <w:ind w:left="1080" w:hanging="360"/>
      </w:pPr>
      <w:rPr>
        <w:rFonts w:ascii="Times New Roman" w:hAnsi="Times New Roman" w:cs="Times New Roman"/>
        <w:sz w:val="24"/>
        <w:szCs w:val="24"/>
      </w:rPr>
    </w:lvl>
  </w:abstractNum>
  <w:abstractNum w:abstractNumId="13">
    <w:nsid w:val="0000001B"/>
    <w:multiLevelType w:val="singleLevel"/>
    <w:tmpl w:val="B882D884"/>
    <w:lvl w:ilvl="0">
      <w:start w:val="1"/>
      <w:numFmt w:val="decimal"/>
      <w:pStyle w:val="ListNumber2"/>
      <w:lvlText w:val="%1."/>
      <w:lvlJc w:val="left"/>
      <w:pPr>
        <w:tabs>
          <w:tab w:val="num" w:pos="720"/>
        </w:tabs>
        <w:ind w:left="720" w:hanging="360"/>
      </w:pPr>
      <w:rPr>
        <w:rFonts w:ascii="Times New Roman" w:hAnsi="Times New Roman" w:cs="Times New Roman"/>
        <w:sz w:val="24"/>
        <w:szCs w:val="24"/>
      </w:rPr>
    </w:lvl>
  </w:abstractNum>
  <w:abstractNum w:abstractNumId="14">
    <w:nsid w:val="0000001C"/>
    <w:multiLevelType w:val="singleLevel"/>
    <w:tmpl w:val="814A5F42"/>
    <w:lvl w:ilvl="0">
      <w:start w:val="1"/>
      <w:numFmt w:val="bullet"/>
      <w:pStyle w:val="ListBullet5"/>
      <w:lvlText w:val=""/>
      <w:lvlJc w:val="left"/>
      <w:pPr>
        <w:tabs>
          <w:tab w:val="num" w:pos="1800"/>
        </w:tabs>
        <w:ind w:left="1800" w:hanging="360"/>
      </w:pPr>
      <w:rPr>
        <w:rFonts w:ascii="Symbol" w:hAnsi="Symbol"/>
        <w:sz w:val="24"/>
      </w:rPr>
    </w:lvl>
  </w:abstractNum>
  <w:abstractNum w:abstractNumId="15">
    <w:nsid w:val="0000001D"/>
    <w:multiLevelType w:val="singleLevel"/>
    <w:tmpl w:val="E81615BE"/>
    <w:lvl w:ilvl="0">
      <w:start w:val="1"/>
      <w:numFmt w:val="bullet"/>
      <w:pStyle w:val="ListBullet4"/>
      <w:lvlText w:val=""/>
      <w:lvlJc w:val="left"/>
      <w:pPr>
        <w:tabs>
          <w:tab w:val="num" w:pos="1440"/>
        </w:tabs>
        <w:ind w:left="1440" w:hanging="360"/>
      </w:pPr>
      <w:rPr>
        <w:rFonts w:ascii="Symbol" w:hAnsi="Symbol"/>
        <w:sz w:val="24"/>
      </w:rPr>
    </w:lvl>
  </w:abstractNum>
  <w:abstractNum w:abstractNumId="16">
    <w:nsid w:val="0000001E"/>
    <w:multiLevelType w:val="singleLevel"/>
    <w:tmpl w:val="64022536"/>
    <w:lvl w:ilvl="0">
      <w:start w:val="1"/>
      <w:numFmt w:val="bullet"/>
      <w:pStyle w:val="ListBullet3"/>
      <w:lvlText w:val=""/>
      <w:lvlJc w:val="left"/>
      <w:pPr>
        <w:tabs>
          <w:tab w:val="num" w:pos="1080"/>
        </w:tabs>
        <w:ind w:left="1080" w:hanging="360"/>
      </w:pPr>
      <w:rPr>
        <w:rFonts w:ascii="Symbol" w:hAnsi="Symbol"/>
        <w:sz w:val="24"/>
      </w:rPr>
    </w:lvl>
  </w:abstractNum>
  <w:abstractNum w:abstractNumId="17">
    <w:nsid w:val="0000001F"/>
    <w:multiLevelType w:val="singleLevel"/>
    <w:tmpl w:val="D7A203B4"/>
    <w:lvl w:ilvl="0">
      <w:start w:val="1"/>
      <w:numFmt w:val="bullet"/>
      <w:pStyle w:val="ListBullet2"/>
      <w:lvlText w:val=""/>
      <w:lvlJc w:val="left"/>
      <w:pPr>
        <w:tabs>
          <w:tab w:val="num" w:pos="720"/>
        </w:tabs>
        <w:ind w:left="720" w:hanging="360"/>
      </w:pPr>
      <w:rPr>
        <w:rFonts w:ascii="Symbol" w:hAnsi="Symbol"/>
        <w:sz w:val="24"/>
      </w:rPr>
    </w:lvl>
  </w:abstractNum>
  <w:abstractNum w:abstractNumId="18">
    <w:nsid w:val="00000020"/>
    <w:multiLevelType w:val="singleLevel"/>
    <w:tmpl w:val="FB1E3558"/>
    <w:lvl w:ilvl="0">
      <w:start w:val="1"/>
      <w:numFmt w:val="decimal"/>
      <w:pStyle w:val="ListNumber"/>
      <w:lvlText w:val="%1."/>
      <w:lvlJc w:val="left"/>
      <w:pPr>
        <w:tabs>
          <w:tab w:val="num" w:pos="360"/>
        </w:tabs>
        <w:ind w:left="360" w:hanging="360"/>
      </w:pPr>
      <w:rPr>
        <w:rFonts w:ascii="Times New Roman" w:hAnsi="Times New Roman" w:cs="Times New Roman"/>
        <w:sz w:val="24"/>
        <w:szCs w:val="24"/>
      </w:rPr>
    </w:lvl>
  </w:abstractNum>
  <w:abstractNum w:abstractNumId="19">
    <w:nsid w:val="00000021"/>
    <w:multiLevelType w:val="singleLevel"/>
    <w:tmpl w:val="B8B22168"/>
    <w:lvl w:ilvl="0">
      <w:start w:val="1"/>
      <w:numFmt w:val="bullet"/>
      <w:pStyle w:val="ListBullet"/>
      <w:lvlText w:val=""/>
      <w:lvlJc w:val="left"/>
      <w:pPr>
        <w:tabs>
          <w:tab w:val="num" w:pos="360"/>
        </w:tabs>
        <w:ind w:left="360" w:hanging="360"/>
      </w:pPr>
      <w:rPr>
        <w:rFonts w:ascii="Symbol" w:hAnsi="Symbol"/>
        <w:sz w:val="24"/>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7"/>
  </w:num>
  <w:num w:numId="13">
    <w:abstractNumId w:val="16"/>
  </w:num>
  <w:num w:numId="14">
    <w:abstractNumId w:val="15"/>
  </w:num>
  <w:num w:numId="15">
    <w:abstractNumId w:val="14"/>
  </w:num>
  <w:num w:numId="16">
    <w:abstractNumId w:val="18"/>
  </w:num>
  <w:num w:numId="17">
    <w:abstractNumId w:val="13"/>
  </w:num>
  <w:num w:numId="18">
    <w:abstractNumId w:val="12"/>
  </w:num>
  <w:num w:numId="19">
    <w:abstractNumId w:val="11"/>
  </w:num>
  <w:num w:numId="20">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embedSystemFonts/>
  <w:stylePaneFormatFilter w:val="3F01"/>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3074"/>
  </w:hdrShapeDefaults>
  <w:footnotePr>
    <w:footnote w:id="-1"/>
    <w:footnote w:id="0"/>
  </w:footnotePr>
  <w:endnotePr>
    <w:endnote w:id="-1"/>
    <w:endnote w:id="0"/>
  </w:endnotePr>
  <w:compat>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LegacyDocIDRemoved" w:val="True"/>
  </w:docVars>
  <w:rsids>
    <w:rsidRoot w:val="008B67B6"/>
    <w:rsid w:val="000B572C"/>
    <w:rsid w:val="001E7B2B"/>
    <w:rsid w:val="00261389"/>
    <w:rsid w:val="002D5427"/>
    <w:rsid w:val="005614AF"/>
    <w:rsid w:val="005967F4"/>
    <w:rsid w:val="006E7826"/>
    <w:rsid w:val="0071534A"/>
    <w:rsid w:val="007F6A2B"/>
    <w:rsid w:val="008B67B6"/>
    <w:rsid w:val="00972F73"/>
    <w:rsid w:val="00A879A0"/>
    <w:rsid w:val="00B17C66"/>
    <w:rsid w:val="00D34E90"/>
    <w:rsid w:val="00D81DC4"/>
    <w:rsid w:val="00FB0C8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jc w:val="both"/>
    </w:pPr>
    <w:rPr>
      <w:rFonts w:ascii="Arial" w:hAnsi="Arial" w:cs="Arial"/>
      <w:sz w:val="24"/>
      <w:szCs w:val="24"/>
    </w:rPr>
  </w:style>
  <w:style w:type="paragraph" w:styleId="Heading1">
    <w:name w:val="heading 1"/>
    <w:aliases w:val="h1"/>
    <w:basedOn w:val="Normal"/>
    <w:next w:val="Normal"/>
    <w:qFormat/>
    <w:pPr>
      <w:keepNext/>
      <w:spacing w:before="240" w:after="60"/>
      <w:outlineLvl w:val="0"/>
    </w:pPr>
    <w:rPr>
      <w:b/>
      <w:bCs/>
      <w:kern w:val="32"/>
      <w:sz w:val="32"/>
      <w:szCs w:val="32"/>
    </w:rPr>
  </w:style>
  <w:style w:type="paragraph" w:styleId="Heading2">
    <w:name w:val="heading 2"/>
    <w:aliases w:val="h2"/>
    <w:basedOn w:val="Normal"/>
    <w:next w:val="Normal"/>
    <w:qFormat/>
    <w:pPr>
      <w:keepNext/>
      <w:spacing w:before="240" w:after="60"/>
      <w:outlineLvl w:val="1"/>
    </w:pPr>
    <w:rPr>
      <w:b/>
      <w:bCs/>
      <w:i/>
      <w:iCs/>
      <w:sz w:val="28"/>
      <w:szCs w:val="28"/>
    </w:rPr>
  </w:style>
  <w:style w:type="paragraph" w:styleId="Heading3">
    <w:name w:val="heading 3"/>
    <w:aliases w:val="h3"/>
    <w:basedOn w:val="Normal"/>
    <w:next w:val="Normal"/>
    <w:qFormat/>
    <w:pPr>
      <w:keepNext/>
      <w:spacing w:before="240" w:after="60"/>
      <w:outlineLvl w:val="2"/>
    </w:pPr>
    <w:rPr>
      <w:b/>
      <w:bCs/>
      <w:sz w:val="26"/>
      <w:szCs w:val="26"/>
    </w:rPr>
  </w:style>
  <w:style w:type="paragraph" w:styleId="Heading4">
    <w:name w:val="heading 4"/>
    <w:aliases w:val="h4"/>
    <w:basedOn w:val="Normal"/>
    <w:next w:val="Normal"/>
    <w:qFormat/>
    <w:pPr>
      <w:keepNext/>
      <w:spacing w:before="240" w:after="60"/>
      <w:outlineLvl w:val="3"/>
    </w:pPr>
    <w:rPr>
      <w:b/>
      <w:bCs/>
      <w:sz w:val="28"/>
      <w:szCs w:val="28"/>
    </w:rPr>
  </w:style>
  <w:style w:type="paragraph" w:styleId="Heading5">
    <w:name w:val="heading 5"/>
    <w:aliases w:val="h5"/>
    <w:basedOn w:val="Normal"/>
    <w:next w:val="Normal"/>
    <w:qFormat/>
    <w:pPr>
      <w:spacing w:before="240" w:after="60"/>
      <w:outlineLvl w:val="4"/>
    </w:pPr>
    <w:rPr>
      <w:b/>
      <w:bCs/>
      <w:i/>
      <w:iCs/>
      <w:sz w:val="26"/>
      <w:szCs w:val="26"/>
    </w:rPr>
  </w:style>
  <w:style w:type="paragraph" w:styleId="Heading6">
    <w:name w:val="heading 6"/>
    <w:aliases w:val="h6"/>
    <w:basedOn w:val="Normal"/>
    <w:next w:val="Normal"/>
    <w:qFormat/>
    <w:pPr>
      <w:spacing w:before="240" w:after="60"/>
      <w:outlineLvl w:val="5"/>
    </w:pPr>
    <w:rPr>
      <w:b/>
      <w:bCs/>
      <w:sz w:val="22"/>
      <w:szCs w:val="22"/>
    </w:rPr>
  </w:style>
  <w:style w:type="paragraph" w:styleId="Heading7">
    <w:name w:val="heading 7"/>
    <w:aliases w:val="h7"/>
    <w:basedOn w:val="Normal"/>
    <w:next w:val="Normal"/>
    <w:qFormat/>
    <w:pPr>
      <w:spacing w:before="240" w:after="60"/>
      <w:outlineLvl w:val="6"/>
    </w:pPr>
  </w:style>
  <w:style w:type="paragraph" w:styleId="Heading8">
    <w:name w:val="heading 8"/>
    <w:aliases w:val="h8"/>
    <w:basedOn w:val="Normal"/>
    <w:next w:val="Normal"/>
    <w:qFormat/>
    <w:pPr>
      <w:spacing w:before="240" w:after="60"/>
      <w:outlineLvl w:val="7"/>
    </w:pPr>
    <w:rPr>
      <w:i/>
      <w:iCs/>
    </w:rPr>
  </w:style>
  <w:style w:type="paragraph" w:styleId="Heading9">
    <w:name w:val="heading 9"/>
    <w:aliases w:val="h9"/>
    <w:basedOn w:val="Normal"/>
    <w:next w:val="Normal"/>
    <w:qFormat/>
    <w:pPr>
      <w:spacing w:before="240" w:after="60"/>
      <w:outlineLvl w:val="8"/>
    </w:pPr>
    <w:rPr>
      <w:sz w:val="22"/>
      <w:szCs w:val="22"/>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
    <w:name w:val="Body"/>
    <w:basedOn w:val="Normal"/>
  </w:style>
  <w:style w:type="paragraph" w:customStyle="1" w:styleId="Body12ptafter">
    <w:name w:val="Body 12pt after"/>
    <w:basedOn w:val="Normal"/>
    <w:pPr>
      <w:spacing w:after="240"/>
    </w:pPr>
  </w:style>
  <w:style w:type="paragraph" w:customStyle="1" w:styleId="BodyDblSp">
    <w:name w:val="Body Dbl Sp"/>
    <w:basedOn w:val="Normal"/>
    <w:pPr>
      <w:spacing w:line="480" w:lineRule="auto"/>
    </w:pPr>
  </w:style>
  <w:style w:type="paragraph" w:customStyle="1" w:styleId="BodyDblSp5">
    <w:name w:val="Body Dbl Sp .5"/>
    <w:basedOn w:val="Normal"/>
    <w:pPr>
      <w:spacing w:line="480" w:lineRule="auto"/>
      <w:ind w:firstLine="720"/>
    </w:pPr>
  </w:style>
  <w:style w:type="paragraph" w:customStyle="1" w:styleId="BodyDblSp5J">
    <w:name w:val="Body Dbl Sp .5 J"/>
    <w:basedOn w:val="Normal"/>
    <w:pPr>
      <w:spacing w:line="480" w:lineRule="auto"/>
      <w:ind w:firstLine="720"/>
    </w:pPr>
  </w:style>
  <w:style w:type="paragraph" w:customStyle="1" w:styleId="BodyDblSp1">
    <w:name w:val="Body Dbl Sp 1"/>
    <w:basedOn w:val="Normal"/>
    <w:pPr>
      <w:spacing w:line="480" w:lineRule="auto"/>
      <w:ind w:firstLine="1440"/>
    </w:pPr>
  </w:style>
  <w:style w:type="paragraph" w:customStyle="1" w:styleId="BodyDblSp1J">
    <w:name w:val="Body Dbl Sp 1 J"/>
    <w:basedOn w:val="Normal"/>
    <w:pPr>
      <w:spacing w:line="480" w:lineRule="auto"/>
      <w:ind w:firstLine="1440"/>
    </w:pPr>
  </w:style>
  <w:style w:type="paragraph" w:customStyle="1" w:styleId="BodyDblSpJ">
    <w:name w:val="Body Dbl Sp J"/>
    <w:basedOn w:val="Normal"/>
    <w:pPr>
      <w:spacing w:line="480" w:lineRule="auto"/>
    </w:pPr>
  </w:style>
  <w:style w:type="paragraph" w:customStyle="1" w:styleId="BodySingleSp5">
    <w:name w:val="Body Single Sp .5"/>
    <w:basedOn w:val="Normal"/>
    <w:pPr>
      <w:spacing w:after="240"/>
      <w:ind w:firstLine="720"/>
    </w:pPr>
  </w:style>
  <w:style w:type="paragraph" w:customStyle="1" w:styleId="BodySingleSp5J">
    <w:name w:val="Body Single Sp .5 J"/>
    <w:basedOn w:val="Normal"/>
    <w:pPr>
      <w:spacing w:after="240"/>
      <w:ind w:firstLine="720"/>
    </w:pPr>
  </w:style>
  <w:style w:type="paragraph" w:customStyle="1" w:styleId="BodySingleSp1">
    <w:name w:val="Body Single Sp 1"/>
    <w:basedOn w:val="Normal"/>
    <w:pPr>
      <w:spacing w:after="240"/>
      <w:ind w:firstLine="1440"/>
    </w:pPr>
  </w:style>
  <w:style w:type="paragraph" w:customStyle="1" w:styleId="BodySingleSp1J">
    <w:name w:val="Body Single Sp 1 J"/>
    <w:basedOn w:val="Normal"/>
    <w:pPr>
      <w:spacing w:after="240"/>
      <w:ind w:firstLine="1440"/>
    </w:pPr>
  </w:style>
  <w:style w:type="paragraph" w:customStyle="1" w:styleId="BodySingleSpJ">
    <w:name w:val="Body Single Sp J"/>
    <w:basedOn w:val="Normal"/>
    <w:pPr>
      <w:spacing w:after="240"/>
    </w:pPr>
  </w:style>
  <w:style w:type="paragraph" w:styleId="Title">
    <w:name w:val="Title"/>
    <w:aliases w:val="t"/>
    <w:basedOn w:val="Normal"/>
    <w:next w:val="Body"/>
    <w:qFormat/>
    <w:pPr>
      <w:keepNext/>
      <w:spacing w:after="240"/>
      <w:jc w:val="center"/>
      <w:outlineLvl w:val="0"/>
    </w:pPr>
    <w:rPr>
      <w:b/>
      <w:bCs/>
    </w:rPr>
  </w:style>
  <w:style w:type="paragraph" w:customStyle="1" w:styleId="TitleBC">
    <w:name w:val="Title BC"/>
    <w:basedOn w:val="Normal"/>
    <w:next w:val="Body"/>
    <w:pPr>
      <w:keepNext/>
      <w:spacing w:after="240"/>
      <w:jc w:val="center"/>
      <w:outlineLvl w:val="0"/>
    </w:pPr>
    <w:rPr>
      <w:b/>
      <w:bCs/>
    </w:rPr>
  </w:style>
  <w:style w:type="paragraph" w:customStyle="1" w:styleId="TitleBCA">
    <w:name w:val="Title BCA"/>
    <w:basedOn w:val="Normal"/>
    <w:next w:val="Body"/>
    <w:pPr>
      <w:keepNext/>
      <w:spacing w:after="240"/>
      <w:jc w:val="center"/>
      <w:outlineLvl w:val="0"/>
    </w:pPr>
    <w:rPr>
      <w:b/>
      <w:bCs/>
      <w:caps/>
    </w:rPr>
  </w:style>
  <w:style w:type="paragraph" w:customStyle="1" w:styleId="TitleBL">
    <w:name w:val="Title BL"/>
    <w:basedOn w:val="Normal"/>
    <w:next w:val="Body"/>
    <w:pPr>
      <w:keepNext/>
      <w:spacing w:after="240"/>
      <w:outlineLvl w:val="0"/>
    </w:pPr>
    <w:rPr>
      <w:b/>
      <w:bCs/>
    </w:rPr>
  </w:style>
  <w:style w:type="paragraph" w:customStyle="1" w:styleId="TitleBUAC">
    <w:name w:val="Title BUAC"/>
    <w:basedOn w:val="Normal"/>
    <w:next w:val="Body"/>
    <w:pPr>
      <w:keepNext/>
      <w:spacing w:after="240"/>
      <w:jc w:val="center"/>
      <w:outlineLvl w:val="0"/>
    </w:pPr>
    <w:rPr>
      <w:b/>
      <w:bCs/>
      <w:caps/>
      <w:u w:val="single"/>
    </w:rPr>
  </w:style>
  <w:style w:type="paragraph" w:customStyle="1" w:styleId="TitleBUAL">
    <w:name w:val="Title BUAL"/>
    <w:basedOn w:val="Normal"/>
    <w:next w:val="Body"/>
    <w:pPr>
      <w:keepNext/>
      <w:spacing w:after="240"/>
      <w:outlineLvl w:val="0"/>
    </w:pPr>
    <w:rPr>
      <w:b/>
      <w:bCs/>
      <w:caps/>
      <w:u w:val="single"/>
    </w:rPr>
  </w:style>
  <w:style w:type="paragraph" w:customStyle="1" w:styleId="TitleBUC">
    <w:name w:val="Title BUC"/>
    <w:basedOn w:val="Normal"/>
    <w:next w:val="Body"/>
    <w:pPr>
      <w:keepNext/>
      <w:spacing w:after="240"/>
      <w:jc w:val="center"/>
      <w:outlineLvl w:val="0"/>
    </w:pPr>
    <w:rPr>
      <w:b/>
      <w:bCs/>
      <w:u w:val="single"/>
    </w:rPr>
  </w:style>
  <w:style w:type="paragraph" w:customStyle="1" w:styleId="TitleBUL">
    <w:name w:val="Title BUL"/>
    <w:basedOn w:val="Normal"/>
    <w:next w:val="Body"/>
    <w:pPr>
      <w:keepNext/>
      <w:spacing w:after="240"/>
      <w:outlineLvl w:val="0"/>
    </w:pPr>
    <w:rPr>
      <w:b/>
      <w:bCs/>
      <w:u w:val="single"/>
    </w:rPr>
  </w:style>
  <w:style w:type="paragraph" w:customStyle="1" w:styleId="TitleC">
    <w:name w:val="Title C"/>
    <w:basedOn w:val="Normal"/>
    <w:next w:val="Body"/>
    <w:pPr>
      <w:keepNext/>
      <w:spacing w:after="240"/>
      <w:jc w:val="center"/>
      <w:outlineLvl w:val="0"/>
    </w:pPr>
  </w:style>
  <w:style w:type="paragraph" w:customStyle="1" w:styleId="TitleL">
    <w:name w:val="Title L"/>
    <w:basedOn w:val="Normal"/>
    <w:next w:val="Body"/>
    <w:pPr>
      <w:keepNext/>
      <w:spacing w:after="240"/>
      <w:outlineLvl w:val="0"/>
    </w:pPr>
  </w:style>
  <w:style w:type="paragraph" w:customStyle="1" w:styleId="TitleUC">
    <w:name w:val="Title UC"/>
    <w:basedOn w:val="Normal"/>
    <w:next w:val="Body"/>
    <w:pPr>
      <w:keepNext/>
      <w:spacing w:after="240"/>
      <w:jc w:val="center"/>
      <w:outlineLvl w:val="0"/>
    </w:pPr>
    <w:rPr>
      <w:u w:val="single"/>
    </w:rPr>
  </w:style>
  <w:style w:type="paragraph" w:customStyle="1" w:styleId="TitleUL">
    <w:name w:val="Title UL"/>
    <w:basedOn w:val="Normal"/>
    <w:next w:val="Body"/>
    <w:pPr>
      <w:keepNext/>
      <w:spacing w:after="240"/>
      <w:outlineLvl w:val="0"/>
    </w:pPr>
    <w:rPr>
      <w:u w:val="single"/>
    </w:rPr>
  </w:style>
  <w:style w:type="paragraph" w:customStyle="1" w:styleId="Quote55">
    <w:name w:val="Quote .5/.5"/>
    <w:basedOn w:val="Normal"/>
    <w:next w:val="Body"/>
    <w:pPr>
      <w:spacing w:after="240"/>
      <w:ind w:left="720" w:right="720"/>
    </w:pPr>
  </w:style>
  <w:style w:type="paragraph" w:customStyle="1" w:styleId="Quote55J">
    <w:name w:val="Quote .5/.5 J"/>
    <w:basedOn w:val="Normal"/>
    <w:next w:val="Body"/>
    <w:pPr>
      <w:spacing w:after="240"/>
      <w:ind w:left="720" w:right="720"/>
    </w:pPr>
  </w:style>
  <w:style w:type="paragraph" w:customStyle="1" w:styleId="Quote11">
    <w:name w:val="Quote 1/1"/>
    <w:basedOn w:val="Normal"/>
    <w:next w:val="Body"/>
    <w:pPr>
      <w:spacing w:after="240"/>
      <w:ind w:left="1440" w:right="1440"/>
    </w:pPr>
  </w:style>
  <w:style w:type="paragraph" w:customStyle="1" w:styleId="Quote11J">
    <w:name w:val="Quote 1/1 J"/>
    <w:basedOn w:val="Normal"/>
    <w:next w:val="Body"/>
    <w:pPr>
      <w:spacing w:after="240"/>
      <w:ind w:left="1440" w:right="1440"/>
    </w:pPr>
  </w:style>
  <w:style w:type="paragraph" w:styleId="Signature">
    <w:name w:val="Signature"/>
    <w:aliases w:val="sig"/>
    <w:basedOn w:val="Normal"/>
    <w:pPr>
      <w:tabs>
        <w:tab w:val="left" w:pos="4824"/>
        <w:tab w:val="right" w:leader="underscore" w:pos="9360"/>
      </w:tabs>
      <w:ind w:left="4320"/>
    </w:pPr>
  </w:style>
  <w:style w:type="paragraph" w:styleId="Subtitle">
    <w:name w:val="Subtitle"/>
    <w:aliases w:val="sub"/>
    <w:basedOn w:val="Normal"/>
    <w:qFormat/>
    <w:pPr>
      <w:spacing w:after="240"/>
      <w:jc w:val="center"/>
    </w:pPr>
  </w:style>
  <w:style w:type="paragraph" w:styleId="BodyText2">
    <w:name w:val="Body Text 2"/>
    <w:aliases w:val="bt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basedOn w:val="Normal"/>
    <w:pPr>
      <w:spacing w:after="240"/>
      <w:ind w:firstLine="720"/>
    </w:pPr>
  </w:style>
  <w:style w:type="paragraph" w:styleId="BodyTextFirstIndent">
    <w:name w:val="Body Text First Indent"/>
    <w:aliases w:val="btfi"/>
    <w:basedOn w:val="BodyText"/>
    <w:pPr>
      <w:ind w:firstLine="210"/>
    </w:pPr>
  </w:style>
  <w:style w:type="paragraph" w:styleId="BodyTextIndent">
    <w:name w:val="Body Text Indent"/>
    <w:aliases w:val="bti"/>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aliases w:val="bti2"/>
    <w:basedOn w:val="Normal"/>
    <w:pPr>
      <w:spacing w:after="120" w:line="480" w:lineRule="auto"/>
      <w:ind w:left="360"/>
    </w:pPr>
  </w:style>
  <w:style w:type="paragraph" w:styleId="BodyTextIndent3">
    <w:name w:val="Body Text Indent 3"/>
    <w:aliases w:val="bti3"/>
    <w:basedOn w:val="Normal"/>
    <w:pPr>
      <w:spacing w:after="120"/>
      <w:ind w:left="360"/>
    </w:pPr>
    <w:rPr>
      <w:sz w:val="16"/>
      <w:szCs w:val="16"/>
    </w:rPr>
  </w:style>
  <w:style w:type="character" w:styleId="FootnoteReference">
    <w:name w:val="footnote reference"/>
    <w:basedOn w:val="DefaultParagraphFont"/>
    <w:rPr>
      <w:rFonts w:ascii="Times New Roman" w:hAnsi="Times New Roman" w:cs="Times New Roman"/>
      <w:sz w:val="24"/>
      <w:szCs w:val="24"/>
      <w:vertAlign w:val="superscript"/>
      <w:lang w:val="en-US"/>
    </w:rPr>
  </w:style>
  <w:style w:type="paragraph" w:styleId="FootnoteText">
    <w:name w:val="footnote text"/>
    <w:aliases w:val="Car"/>
    <w:basedOn w:val="Normal"/>
    <w:pPr>
      <w:spacing w:after="120"/>
    </w:pPr>
    <w:rPr>
      <w:sz w:val="20"/>
      <w:szCs w:val="20"/>
    </w:rPr>
  </w:style>
  <w:style w:type="character" w:styleId="HTMLAcronym">
    <w:name w:val="HTML Acronym"/>
    <w:basedOn w:val="DefaultParagraphFont"/>
    <w:rPr>
      <w:rFonts w:ascii="Times New Roman" w:hAnsi="Times New Roman" w:cs="Times New Roman"/>
      <w:sz w:val="24"/>
      <w:szCs w:val="24"/>
      <w:lang w:val="en-US"/>
    </w:rPr>
  </w:style>
  <w:style w:type="paragraph" w:styleId="HTMLAddress">
    <w:name w:val="HTML Address"/>
    <w:basedOn w:val="Normal"/>
    <w:rPr>
      <w:i/>
      <w:iCs/>
    </w:rPr>
  </w:style>
  <w:style w:type="character" w:styleId="HTMLCite">
    <w:name w:val="HTML Cite"/>
    <w:basedOn w:val="DefaultParagraphFont"/>
    <w:rPr>
      <w:rFonts w:ascii="Times New Roman" w:hAnsi="Times New Roman" w:cs="Times New Roman"/>
      <w:i/>
      <w:iCs/>
      <w:sz w:val="24"/>
      <w:szCs w:val="24"/>
      <w:lang w:val="en-US"/>
    </w:rPr>
  </w:style>
  <w:style w:type="character" w:styleId="HTMLCode">
    <w:name w:val="HTML Code"/>
    <w:basedOn w:val="DefaultParagraphFont"/>
    <w:rPr>
      <w:rFonts w:ascii="Courier New" w:hAnsi="Courier New" w:cs="Courier New"/>
      <w:sz w:val="20"/>
      <w:szCs w:val="20"/>
      <w:lang w:val="en-US"/>
    </w:rPr>
  </w:style>
  <w:style w:type="character" w:styleId="HTMLDefinition">
    <w:name w:val="HTML Definition"/>
    <w:basedOn w:val="DefaultParagraphFont"/>
    <w:rPr>
      <w:rFonts w:ascii="Times New Roman" w:hAnsi="Times New Roman" w:cs="Times New Roman"/>
      <w:i/>
      <w:iCs/>
      <w:sz w:val="24"/>
      <w:szCs w:val="24"/>
      <w:lang w:val="en-US"/>
    </w:rPr>
  </w:style>
  <w:style w:type="character" w:styleId="HTMLKeyboard">
    <w:name w:val="HTML Keyboard"/>
    <w:basedOn w:val="DefaultParagraphFont"/>
    <w:rPr>
      <w:rFonts w:ascii="Courier New" w:hAnsi="Courier New" w:cs="Courier New"/>
      <w:sz w:val="20"/>
      <w:szCs w:val="20"/>
      <w:lang w:val="en-US"/>
    </w:rPr>
  </w:style>
  <w:style w:type="paragraph" w:styleId="HTMLPreformatted">
    <w:name w:val="HTML Preformatted"/>
    <w:basedOn w:val="Normal"/>
    <w:rPr>
      <w:rFonts w:ascii="Courier New" w:hAnsi="Courier New" w:cs="Courier New"/>
      <w:sz w:val="20"/>
      <w:szCs w:val="20"/>
    </w:rPr>
  </w:style>
  <w:style w:type="character" w:styleId="HTMLSample">
    <w:name w:val="HTML Sample"/>
    <w:basedOn w:val="DefaultParagraphFont"/>
    <w:rPr>
      <w:rFonts w:ascii="Courier New" w:hAnsi="Courier New" w:cs="Courier New"/>
      <w:sz w:val="24"/>
      <w:szCs w:val="24"/>
      <w:lang w:val="en-US"/>
    </w:rPr>
  </w:style>
  <w:style w:type="character" w:styleId="HTMLTypewriter">
    <w:name w:val="HTML Typewriter"/>
    <w:basedOn w:val="DefaultParagraphFont"/>
    <w:rPr>
      <w:rFonts w:ascii="Courier New" w:hAnsi="Courier New" w:cs="Courier New"/>
      <w:sz w:val="20"/>
      <w:szCs w:val="20"/>
      <w:lang w:val="en-US"/>
    </w:rPr>
  </w:style>
  <w:style w:type="character" w:styleId="HTMLVariable">
    <w:name w:val="HTML Variable"/>
    <w:basedOn w:val="DefaultParagraphFont"/>
    <w:rPr>
      <w:rFonts w:ascii="Times New Roman" w:hAnsi="Times New Roman" w:cs="Times New Roman"/>
      <w:i/>
      <w:iCs/>
      <w:sz w:val="24"/>
      <w:szCs w:val="24"/>
      <w:lang w:val="en-US"/>
    </w:rPr>
  </w:style>
  <w:style w:type="character" w:styleId="LineNumber">
    <w:name w:val="line number"/>
    <w:basedOn w:val="DefaultParagraphFont"/>
    <w:rPr>
      <w:rFonts w:ascii="Times New Roman" w:hAnsi="Times New Roman" w:cs="Times New Roman"/>
      <w:sz w:val="24"/>
      <w:szCs w:val="24"/>
      <w:lang w:val="en-U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aliases w:val="lb"/>
    <w:basedOn w:val="Normal"/>
    <w:pPr>
      <w:numPr>
        <w:numId w:val="11"/>
      </w:numPr>
    </w:pPr>
  </w:style>
  <w:style w:type="paragraph" w:styleId="ListBullet2">
    <w:name w:val="List Bullet 2"/>
    <w:aliases w:val="lb2"/>
    <w:basedOn w:val="Normal"/>
    <w:pPr>
      <w:numPr>
        <w:numId w:val="12"/>
      </w:numPr>
    </w:pPr>
  </w:style>
  <w:style w:type="paragraph" w:styleId="ListBullet3">
    <w:name w:val="List Bullet 3"/>
    <w:aliases w:val="lb3"/>
    <w:basedOn w:val="Normal"/>
    <w:pPr>
      <w:numPr>
        <w:numId w:val="13"/>
      </w:numPr>
    </w:pPr>
  </w:style>
  <w:style w:type="paragraph" w:styleId="ListBullet4">
    <w:name w:val="List Bullet 4"/>
    <w:aliases w:val="lb4"/>
    <w:basedOn w:val="Normal"/>
    <w:pPr>
      <w:numPr>
        <w:numId w:val="14"/>
      </w:numPr>
    </w:pPr>
  </w:style>
  <w:style w:type="paragraph" w:styleId="ListBullet5">
    <w:name w:val="List Bullet 5"/>
    <w:aliases w:val="lb5"/>
    <w:basedOn w:val="Normal"/>
    <w:pPr>
      <w:numPr>
        <w:numId w:val="1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aliases w:val="ln"/>
    <w:basedOn w:val="Normal"/>
    <w:pPr>
      <w:numPr>
        <w:numId w:val="16"/>
      </w:numPr>
    </w:pPr>
  </w:style>
  <w:style w:type="paragraph" w:styleId="ListNumber2">
    <w:name w:val="List Number 2"/>
    <w:aliases w:val="ln2"/>
    <w:basedOn w:val="Normal"/>
    <w:pPr>
      <w:numPr>
        <w:numId w:val="17"/>
      </w:numPr>
    </w:pPr>
  </w:style>
  <w:style w:type="paragraph" w:styleId="ListNumber3">
    <w:name w:val="List Number 3"/>
    <w:aliases w:val="ln3"/>
    <w:basedOn w:val="Normal"/>
    <w:pPr>
      <w:numPr>
        <w:numId w:val="18"/>
      </w:numPr>
    </w:pPr>
  </w:style>
  <w:style w:type="paragraph" w:styleId="ListNumber4">
    <w:name w:val="List Number 4"/>
    <w:aliases w:val="ln4"/>
    <w:basedOn w:val="Normal"/>
    <w:pPr>
      <w:numPr>
        <w:numId w:val="19"/>
      </w:numPr>
    </w:pPr>
  </w:style>
  <w:style w:type="paragraph" w:styleId="ListNumber5">
    <w:name w:val="List Number 5"/>
    <w:aliases w:val="ln5"/>
    <w:basedOn w:val="Normal"/>
    <w:pPr>
      <w:numPr>
        <w:numId w:val="20"/>
      </w:numPr>
    </w:pPr>
  </w:style>
  <w:style w:type="paragraph" w:customStyle="1" w:styleId="NormalWeb">
    <w:name w:val="Normal(Web)"/>
    <w:basedOn w:val="Normal"/>
  </w:style>
  <w:style w:type="paragraph" w:styleId="NormalIndent">
    <w:name w:val="Normal Indent"/>
    <w:basedOn w:val="Normal"/>
    <w:pPr>
      <w:ind w:left="720"/>
    </w:pPr>
  </w:style>
  <w:style w:type="paragraph" w:styleId="NoteHeading">
    <w:name w:val="Note Heading"/>
    <w:basedOn w:val="Normal"/>
    <w:next w:val="Normal"/>
  </w:style>
  <w:style w:type="character" w:styleId="Strong">
    <w:name w:val="Strong"/>
    <w:basedOn w:val="DefaultParagraphFont"/>
    <w:qFormat/>
    <w:rPr>
      <w:rFonts w:ascii="Times New Roman" w:hAnsi="Times New Roman" w:cs="Times New Roman"/>
      <w:b/>
      <w:bCs/>
      <w:sz w:val="24"/>
      <w:szCs w:val="24"/>
      <w:lang w:val="en-US"/>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Quote">
    <w:name w:val="Quote"/>
    <w:basedOn w:val="Normal"/>
    <w:next w:val="BodyTextContinued"/>
    <w:qFormat/>
    <w:pPr>
      <w:spacing w:after="240"/>
      <w:ind w:left="1440" w:right="1440"/>
    </w:pPr>
  </w:style>
  <w:style w:type="paragraph" w:customStyle="1" w:styleId="BodyTextContinued">
    <w:name w:val="Body Text Continued"/>
    <w:basedOn w:val="BodyText"/>
    <w:next w:val="BodyText"/>
    <w:pPr>
      <w:ind w:firstLine="0"/>
    </w:pPr>
  </w:style>
  <w:style w:type="character" w:styleId="PageNumber">
    <w:name w:val="page number"/>
    <w:basedOn w:val="DefaultParagraphFont"/>
    <w:rPr>
      <w:rFonts w:ascii="Times New Roman" w:hAnsi="Times New Roman" w:cs="Times New Roman"/>
      <w:sz w:val="24"/>
      <w:szCs w:val="24"/>
      <w:lang w:val="en-US"/>
    </w:rPr>
  </w:style>
  <w:style w:type="character" w:customStyle="1" w:styleId="DeltaViewInsertion">
    <w:name w:val="DeltaView Insertion"/>
    <w:rPr>
      <w:color w:val="0000FF"/>
      <w:u w:val="double"/>
    </w:rPr>
  </w:style>
  <w:style w:type="character" w:customStyle="1" w:styleId="DeltaViewDeletion">
    <w:name w:val="DeltaView Deletion"/>
    <w:rPr>
      <w:strike/>
      <w:color w:val="FF0000"/>
    </w:rPr>
  </w:style>
  <w:style w:type="character" w:customStyle="1" w:styleId="zzmpTrailerItem">
    <w:name w:val="zzmpTrailerItem"/>
    <w:basedOn w:val="DefaultParagraphFont"/>
    <w:rPr>
      <w:rFonts w:ascii="Arial" w:hAnsi="Arial" w:cs="Arial"/>
      <w:noProof/>
      <w:color w:val="000000"/>
      <w:spacing w:val="0"/>
      <w:sz w:val="16"/>
      <w:szCs w:val="16"/>
      <w:u w:val="none"/>
      <w:effect w:val="none"/>
    </w:rPr>
  </w:style>
  <w:style w:type="paragraph" w:customStyle="1" w:styleId="DeltaViewTableHeading">
    <w:name w:val="DeltaView Table Heading"/>
    <w:basedOn w:val="Normal"/>
    <w:pPr>
      <w:spacing w:after="120"/>
    </w:pPr>
    <w:rPr>
      <w:b/>
      <w:bCs/>
    </w:rPr>
  </w:style>
  <w:style w:type="paragraph" w:customStyle="1" w:styleId="DeltaViewTableBody">
    <w:name w:val="DeltaView Table Body"/>
    <w:basedOn w:val="Normal"/>
  </w:style>
  <w:style w:type="paragraph" w:customStyle="1" w:styleId="DeltaViewAnnounce">
    <w:name w:val="DeltaView Announce"/>
    <w:pPr>
      <w:widowControl w:val="0"/>
      <w:autoSpaceDE w:val="0"/>
      <w:autoSpaceDN w:val="0"/>
      <w:adjustRightInd w:val="0"/>
      <w:spacing w:before="100" w:beforeAutospacing="1" w:after="100" w:afterAutospacing="1"/>
    </w:pPr>
    <w:rPr>
      <w:rFonts w:ascii="Arial" w:hAnsi="Arial" w:cs="Arial"/>
      <w:sz w:val="24"/>
      <w:szCs w:val="24"/>
      <w:lang w:val="en-GB"/>
    </w:rPr>
  </w:style>
  <w:style w:type="character" w:styleId="CommentReference">
    <w:name w:val="annotation reference"/>
    <w:basedOn w:val="DefaultParagraphFont"/>
    <w:rPr>
      <w:rFonts w:cs="Times New Roman"/>
      <w:sz w:val="16"/>
      <w:szCs w:val="16"/>
    </w:rPr>
  </w:style>
  <w:style w:type="character" w:customStyle="1" w:styleId="DeltaViewMoveSource">
    <w:name w:val="DeltaView Move Source"/>
    <w:rPr>
      <w:strike/>
      <w:color w:val="00C000"/>
    </w:rPr>
  </w:style>
  <w:style w:type="character" w:customStyle="1" w:styleId="DeltaViewMoveDestination">
    <w:name w:val="DeltaView Move Destination"/>
    <w:rPr>
      <w:color w:val="00C000"/>
      <w:u w:val="double"/>
    </w:rPr>
  </w:style>
  <w:style w:type="paragraph" w:styleId="CommentText">
    <w:name w:val="annotation text"/>
    <w:basedOn w:val="Normal"/>
    <w:next w:val="BodySingleSp5J"/>
    <w:pPr>
      <w:widowControl/>
      <w:jc w:val="left"/>
    </w:pPr>
    <w:rPr>
      <w:rFonts w:ascii="Times New Roman" w:hAnsi="Times New Roman" w:cs="Times New Roman"/>
      <w:sz w:val="20"/>
      <w:szCs w:val="20"/>
    </w:rPr>
  </w:style>
  <w:style w:type="character" w:customStyle="1" w:styleId="DeltaViewChangeNumber">
    <w:name w:val="DeltaView Change Number"/>
    <w:rPr>
      <w:color w:val="000000"/>
      <w:vertAlign w:val="superscript"/>
    </w:rPr>
  </w:style>
  <w:style w:type="character" w:customStyle="1" w:styleId="DeltaViewDelimiter">
    <w:name w:val="DeltaView Delimiter"/>
  </w:style>
  <w:style w:type="paragraph" w:styleId="DocumentMap">
    <w:name w:val="Document Map"/>
    <w:basedOn w:val="Normal"/>
    <w:next w:val="BodySingleSpJ"/>
    <w:pPr>
      <w:shd w:val="clear" w:color="auto" w:fill="000080"/>
    </w:pPr>
    <w:rPr>
      <w:rFonts w:ascii="Tahoma" w:hAnsi="Tahoma" w:cs="Tahoma"/>
    </w:rPr>
  </w:style>
  <w:style w:type="character" w:customStyle="1" w:styleId="DeltaViewFormatChange">
    <w:name w:val="DeltaView Format Change"/>
    <w:rPr>
      <w:color w:val="000000"/>
    </w:rPr>
  </w:style>
  <w:style w:type="character" w:customStyle="1" w:styleId="DeltaViewMovedDeletion">
    <w:name w:val="DeltaView Moved Deletion"/>
    <w:rPr>
      <w:strike/>
      <w:color w:val="C08080"/>
    </w:rPr>
  </w:style>
  <w:style w:type="character" w:customStyle="1" w:styleId="DeltaViewComment">
    <w:name w:val="DeltaView Comment"/>
    <w:basedOn w:val="DefaultParagraphFont"/>
    <w:rPr>
      <w:rFonts w:cs="Times New Roman"/>
      <w:color w:val="000000"/>
    </w:rPr>
  </w:style>
  <w:style w:type="character" w:customStyle="1" w:styleId="DeltaViewStyleChangeText">
    <w:name w:val="DeltaView Style Change Text"/>
    <w:rPr>
      <w:color w:val="000000"/>
      <w:u w:val="double"/>
    </w:rPr>
  </w:style>
  <w:style w:type="character" w:customStyle="1" w:styleId="DeltaViewStyleChangeLabel">
    <w:name w:val="DeltaView Style Change Label"/>
    <w:rPr>
      <w:color w:val="000000"/>
    </w:rPr>
  </w:style>
  <w:style w:type="character" w:customStyle="1" w:styleId="DeltaViewInsertedComment">
    <w:name w:val="DeltaView Inserted Comment"/>
    <w:basedOn w:val="DeltaViewComment"/>
    <w:rPr>
      <w:color w:val="0000FF"/>
      <w:u w:val="double"/>
    </w:rPr>
  </w:style>
  <w:style w:type="character" w:customStyle="1" w:styleId="DeltaViewDeletedComment">
    <w:name w:val="DeltaView Deleted Comment"/>
    <w:basedOn w:val="DeltaViewComment"/>
    <w:rPr>
      <w:strike/>
      <w:color w:val="FF0000"/>
    </w:rPr>
  </w:style>
  <w:style w:type="paragraph" w:styleId="BalloonText">
    <w:name w:val="Balloon Text"/>
    <w:basedOn w:val="Normal"/>
    <w:link w:val="BalloonTextChar"/>
    <w:rsid w:val="001E7B2B"/>
    <w:rPr>
      <w:rFonts w:ascii="Tahoma" w:hAnsi="Tahoma" w:cs="Tahoma"/>
      <w:sz w:val="16"/>
      <w:szCs w:val="16"/>
    </w:rPr>
  </w:style>
  <w:style w:type="character" w:customStyle="1" w:styleId="BalloonTextChar">
    <w:name w:val="Balloon Text Char"/>
    <w:basedOn w:val="DefaultParagraphFont"/>
    <w:link w:val="BalloonText"/>
    <w:rsid w:val="001E7B2B"/>
    <w:rPr>
      <w:rFonts w:ascii="Tahoma" w:hAnsi="Tahoma" w:cs="Tahoma"/>
      <w:sz w:val="16"/>
      <w:szCs w:val="16"/>
    </w:rPr>
  </w:style>
  <w:style w:type="character" w:customStyle="1" w:styleId="DocID">
    <w:name w:val="DocID"/>
    <w:basedOn w:val="DefaultParagraphFont"/>
    <w:rsid w:val="00261389"/>
    <w:rPr>
      <w:b w:val="0"/>
      <w:i w:val="0"/>
      <w:vanish w:val="0"/>
      <w:color w:val="auto"/>
      <w:sz w:val="16"/>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4592</Characters>
  <Application>Microsoft Office Word</Application>
  <DocSecurity>0</DocSecurity>
  <Lines>131</Lines>
  <Paragraphs>71</Paragraphs>
  <ScaleCrop>false</ScaleCrop>
  <HeadingPairs>
    <vt:vector size="2" baseType="variant">
      <vt:variant>
        <vt:lpstr>Title</vt:lpstr>
      </vt:variant>
      <vt:variant>
        <vt:i4>1</vt:i4>
      </vt:variant>
    </vt:vector>
  </HeadingPairs>
  <TitlesOfParts>
    <vt:vector size="1" baseType="lpstr">
      <vt:lpstr>A bill to be entitled</vt:lpstr>
    </vt:vector>
  </TitlesOfParts>
  <LinksUpToDate>false</LinksUpToDate>
  <CharactersWithSpaces>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bill to be entitled</dc:title>
  <dc:subject> </dc:subject>
  <dc:creator/>
  <cp:keywords/>
  <cp:lastModifiedBy/>
  <cp:revision>1</cp:revision>
  <dcterms:created xsi:type="dcterms:W3CDTF">2011-10-28T14:04:00Z</dcterms:created>
  <dcterms:modified xsi:type="dcterms:W3CDTF">2011-10-28T14:04:00Z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21313755.1</vt:lpwstr>
  </property>
</Properties>
</file>