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BA5CE" w14:textId="77777777" w:rsidR="0060692B" w:rsidRPr="0060692B" w:rsidRDefault="0060692B" w:rsidP="00AA7121">
      <w:pPr>
        <w:spacing w:line="360" w:lineRule="auto"/>
        <w:ind w:left="720" w:right="720"/>
        <w:jc w:val="center"/>
        <w:rPr>
          <w:rFonts w:ascii="Courier" w:hAnsi="Courier"/>
        </w:rPr>
      </w:pPr>
      <w:r w:rsidRPr="0060692B">
        <w:rPr>
          <w:rFonts w:ascii="Courier" w:hAnsi="Courier"/>
        </w:rPr>
        <w:t>A bill to be entitled</w:t>
      </w:r>
    </w:p>
    <w:p w14:paraId="09FE9B5A" w14:textId="5D976F09" w:rsidR="0060692B" w:rsidRPr="0060692B" w:rsidRDefault="0060692B" w:rsidP="0060692B">
      <w:pPr>
        <w:spacing w:line="360" w:lineRule="auto"/>
        <w:ind w:left="720" w:right="720"/>
        <w:jc w:val="both"/>
        <w:rPr>
          <w:rFonts w:ascii="Courier" w:hAnsi="Courier"/>
        </w:rPr>
      </w:pPr>
      <w:r w:rsidRPr="0060692B">
        <w:rPr>
          <w:rFonts w:ascii="Courier" w:hAnsi="Courier"/>
        </w:rPr>
        <w:t>An act relating to curators of estates; amending s. 733.501, F.S.; revising the authorization for a court to appoint a curator of estates; clarify notice requirements for the appointment of a curator; clarifying the powers and duties of a curator appointed by the court; clarifying reports and other documents requiring to be filed by a curator; providing an effective date.</w:t>
      </w:r>
    </w:p>
    <w:p w14:paraId="079A7596" w14:textId="77777777" w:rsidR="0060692B" w:rsidRPr="0060692B" w:rsidRDefault="0060692B" w:rsidP="0060692B">
      <w:pPr>
        <w:spacing w:line="360" w:lineRule="auto"/>
        <w:ind w:left="720" w:right="720"/>
        <w:rPr>
          <w:rFonts w:ascii="Courier" w:hAnsi="Courier"/>
        </w:rPr>
      </w:pPr>
    </w:p>
    <w:p w14:paraId="4B9D9D36" w14:textId="77777777" w:rsidR="0060692B" w:rsidRPr="0060692B" w:rsidRDefault="0060692B" w:rsidP="0060692B">
      <w:pPr>
        <w:spacing w:line="360" w:lineRule="auto"/>
        <w:ind w:left="720" w:right="720"/>
        <w:jc w:val="both"/>
        <w:rPr>
          <w:rFonts w:ascii="Courier" w:hAnsi="Courier"/>
        </w:rPr>
      </w:pPr>
      <w:r w:rsidRPr="0060692B">
        <w:rPr>
          <w:rFonts w:ascii="Courier" w:hAnsi="Courier"/>
        </w:rPr>
        <w:t>Be It Enacted by the Legislature of the State of Florida:</w:t>
      </w:r>
    </w:p>
    <w:p w14:paraId="78A4F06A" w14:textId="77777777" w:rsidR="0060692B" w:rsidRPr="0060692B" w:rsidRDefault="0060692B" w:rsidP="0060692B">
      <w:pPr>
        <w:spacing w:line="360" w:lineRule="auto"/>
        <w:ind w:left="720" w:right="720"/>
        <w:jc w:val="both"/>
        <w:rPr>
          <w:rFonts w:ascii="Courier" w:hAnsi="Courier"/>
        </w:rPr>
      </w:pPr>
    </w:p>
    <w:p w14:paraId="6AA7FD81" w14:textId="77777777" w:rsidR="0060692B" w:rsidRPr="0060692B" w:rsidRDefault="0060692B" w:rsidP="0060692B">
      <w:pPr>
        <w:spacing w:line="360" w:lineRule="auto"/>
        <w:ind w:left="720" w:right="720"/>
        <w:jc w:val="both"/>
        <w:rPr>
          <w:rFonts w:ascii="Courier" w:hAnsi="Courier"/>
        </w:rPr>
      </w:pPr>
      <w:r w:rsidRPr="0060692B">
        <w:rPr>
          <w:rFonts w:ascii="Courier" w:hAnsi="Courier"/>
        </w:rPr>
        <w:t>Section 1.  Section 733.501, Florida Statutes, is amended to read:</w:t>
      </w:r>
    </w:p>
    <w:p w14:paraId="49B52663" w14:textId="77777777" w:rsidR="0060692B" w:rsidRPr="0060692B" w:rsidRDefault="0060692B" w:rsidP="0060692B">
      <w:pPr>
        <w:spacing w:line="360" w:lineRule="auto"/>
        <w:ind w:left="720" w:right="720"/>
        <w:jc w:val="both"/>
        <w:rPr>
          <w:rFonts w:ascii="Courier" w:hAnsi="Courier"/>
        </w:rPr>
      </w:pPr>
      <w:r w:rsidRPr="0060692B">
        <w:rPr>
          <w:rFonts w:ascii="Courier" w:hAnsi="Courier"/>
        </w:rPr>
        <w:t>733.501 Curators.—</w:t>
      </w:r>
    </w:p>
    <w:p w14:paraId="458E8CB7" w14:textId="10EFD2D8" w:rsidR="0060692B" w:rsidRPr="0060692B" w:rsidRDefault="0060692B" w:rsidP="0060692B">
      <w:pPr>
        <w:spacing w:line="360" w:lineRule="auto"/>
        <w:ind w:left="720" w:right="720"/>
        <w:jc w:val="both"/>
        <w:rPr>
          <w:rFonts w:ascii="Courier" w:hAnsi="Courier"/>
        </w:rPr>
      </w:pPr>
      <w:r w:rsidRPr="0060692B">
        <w:rPr>
          <w:rFonts w:ascii="Courier" w:hAnsi="Courier"/>
        </w:rPr>
        <w:t xml:space="preserve">    (1) APPOINTMENT OF A CURATOR.</w:t>
      </w:r>
      <w:r w:rsidR="00B71151">
        <w:rPr>
          <w:rFonts w:ascii="Courier" w:hAnsi="Courier"/>
        </w:rPr>
        <w:t xml:space="preserve"> </w:t>
      </w:r>
      <w:r w:rsidRPr="0060692B">
        <w:rPr>
          <w:rFonts w:ascii="Courier" w:hAnsi="Courier"/>
        </w:rPr>
        <w:t>When it is necessary</w:t>
      </w:r>
      <w:r w:rsidR="00B71151">
        <w:rPr>
          <w:rFonts w:ascii="Courier" w:hAnsi="Courier"/>
        </w:rPr>
        <w:t xml:space="preserve"> </w:t>
      </w:r>
      <w:r w:rsidR="00B71151" w:rsidRPr="00B71151">
        <w:rPr>
          <w:rFonts w:ascii="Courier" w:hAnsi="Courier"/>
          <w:u w:val="single"/>
        </w:rPr>
        <w:t>to protect the estate or the beneficiaries</w:t>
      </w:r>
      <w:r w:rsidRPr="0060692B">
        <w:rPr>
          <w:rFonts w:ascii="Courier" w:hAnsi="Courier"/>
        </w:rPr>
        <w:t xml:space="preserve">, the court may appoint a curator </w:t>
      </w:r>
      <w:r w:rsidRPr="0060692B">
        <w:rPr>
          <w:rFonts w:ascii="Courier" w:hAnsi="Courier"/>
          <w:strike/>
        </w:rPr>
        <w:t>after formal notice to the person apparently entitled to letters of administration</w:t>
      </w:r>
      <w:r w:rsidRPr="0060692B">
        <w:rPr>
          <w:rFonts w:ascii="Courier" w:hAnsi="Courier"/>
        </w:rPr>
        <w:t xml:space="preserve"> as follows: </w:t>
      </w:r>
    </w:p>
    <w:p w14:paraId="08B91FC7" w14:textId="4B5A1EA1" w:rsidR="0060692B" w:rsidRPr="0060692B" w:rsidRDefault="0060692B" w:rsidP="0060692B">
      <w:pPr>
        <w:spacing w:line="360" w:lineRule="auto"/>
        <w:ind w:left="720" w:right="720"/>
        <w:jc w:val="both"/>
        <w:rPr>
          <w:rFonts w:ascii="Courier" w:hAnsi="Courier"/>
        </w:rPr>
      </w:pPr>
      <w:r w:rsidRPr="0060692B">
        <w:rPr>
          <w:rFonts w:ascii="Courier" w:hAnsi="Courier"/>
        </w:rPr>
        <w:t xml:space="preserve">    (a) The court may appoint a curator</w:t>
      </w:r>
      <w:r>
        <w:rPr>
          <w:rFonts w:ascii="Courier" w:hAnsi="Courier"/>
        </w:rPr>
        <w:t xml:space="preserve"> </w:t>
      </w:r>
      <w:r w:rsidRPr="0060692B">
        <w:rPr>
          <w:rFonts w:ascii="Courier" w:hAnsi="Courier"/>
          <w:u w:val="single"/>
        </w:rPr>
        <w:t xml:space="preserve">after formal notice to the person apparently entitled to letters of administration </w:t>
      </w:r>
      <w:r w:rsidR="00AA7121">
        <w:rPr>
          <w:rFonts w:ascii="Courier" w:hAnsi="Courier"/>
          <w:u w:val="single"/>
        </w:rPr>
        <w:t xml:space="preserve">and all </w:t>
      </w:r>
      <w:r w:rsidR="00950562">
        <w:rPr>
          <w:rFonts w:ascii="Courier" w:hAnsi="Courier"/>
          <w:u w:val="single"/>
        </w:rPr>
        <w:t>known beneficiaries</w:t>
      </w:r>
      <w:r w:rsidRPr="0060692B">
        <w:rPr>
          <w:rFonts w:ascii="Courier" w:hAnsi="Courier"/>
          <w:u w:val="single"/>
        </w:rPr>
        <w:t>.</w:t>
      </w:r>
      <w:r w:rsidRPr="0060692B">
        <w:rPr>
          <w:rFonts w:ascii="Courier" w:hAnsi="Courier"/>
        </w:rPr>
        <w:t xml:space="preserve"> </w:t>
      </w:r>
      <w:r w:rsidR="008A2CA0" w:rsidRPr="00B65F0B">
        <w:rPr>
          <w:rFonts w:ascii="Courier" w:hAnsi="Courier"/>
          <w:strike/>
        </w:rPr>
        <w:t xml:space="preserve">after notice to other interested persons </w:t>
      </w:r>
      <w:r w:rsidRPr="0060692B">
        <w:rPr>
          <w:rFonts w:ascii="Courier" w:hAnsi="Courier"/>
          <w:strike/>
        </w:rPr>
        <w:t>as the court deems appropriate. The curator may be authorized to perform any duty or function of a personal representative.</w:t>
      </w:r>
    </w:p>
    <w:p w14:paraId="07FE3F37" w14:textId="7F48E2B8" w:rsidR="00621043" w:rsidRDefault="0060692B" w:rsidP="0060692B">
      <w:pPr>
        <w:spacing w:line="360" w:lineRule="auto"/>
        <w:ind w:left="720" w:right="720"/>
        <w:jc w:val="both"/>
        <w:rPr>
          <w:rFonts w:ascii="Courier" w:hAnsi="Courier"/>
          <w:u w:val="single"/>
        </w:rPr>
      </w:pPr>
      <w:r w:rsidRPr="0060692B">
        <w:rPr>
          <w:rFonts w:ascii="Courier" w:hAnsi="Courier"/>
        </w:rPr>
        <w:t xml:space="preserve">     (b) </w:t>
      </w:r>
      <w:r w:rsidR="00950562" w:rsidRPr="0086739E">
        <w:rPr>
          <w:rFonts w:ascii="Courier" w:hAnsi="Courier"/>
          <w:u w:val="single"/>
        </w:rPr>
        <w:t>Notwithstanding the notice requirement in (1)(a),</w:t>
      </w:r>
      <w:r w:rsidR="00950562">
        <w:rPr>
          <w:rFonts w:ascii="Courier" w:hAnsi="Courier"/>
        </w:rPr>
        <w:t xml:space="preserve"> </w:t>
      </w:r>
      <w:r w:rsidR="0086739E" w:rsidRPr="0086739E">
        <w:rPr>
          <w:rFonts w:ascii="Courier" w:hAnsi="Courier"/>
          <w:strike/>
        </w:rPr>
        <w:t>I</w:t>
      </w:r>
      <w:r w:rsidR="00950562" w:rsidRPr="0086739E">
        <w:rPr>
          <w:rFonts w:ascii="Courier" w:hAnsi="Courier"/>
          <w:u w:val="single"/>
        </w:rPr>
        <w:t>i</w:t>
      </w:r>
      <w:r w:rsidRPr="0060692B">
        <w:rPr>
          <w:rFonts w:ascii="Courier" w:hAnsi="Courier"/>
        </w:rPr>
        <w:t xml:space="preserve">f </w:t>
      </w:r>
      <w:r w:rsidRPr="0060692B">
        <w:rPr>
          <w:rFonts w:ascii="Courier" w:hAnsi="Courier"/>
          <w:u w:val="single"/>
        </w:rPr>
        <w:t>the court finds that</w:t>
      </w:r>
      <w:r>
        <w:rPr>
          <w:rFonts w:ascii="Courier" w:hAnsi="Courier"/>
        </w:rPr>
        <w:t xml:space="preserve"> </w:t>
      </w:r>
      <w:r w:rsidRPr="0060692B">
        <w:rPr>
          <w:rFonts w:ascii="Courier" w:hAnsi="Courier"/>
        </w:rPr>
        <w:t xml:space="preserve">there is significant danger that any of the decedent’s property is likely to be wasted, destroyed, or removed beyond the jurisdiction of the court and </w:t>
      </w:r>
      <w:r w:rsidRPr="0060692B">
        <w:rPr>
          <w:rFonts w:ascii="Courier" w:hAnsi="Courier"/>
          <w:strike/>
        </w:rPr>
        <w:t>if</w:t>
      </w:r>
      <w:r w:rsidRPr="0060692B">
        <w:rPr>
          <w:rFonts w:ascii="Courier" w:hAnsi="Courier"/>
        </w:rPr>
        <w:t xml:space="preserve"> the appointment of a curator would </w:t>
      </w:r>
      <w:r w:rsidRPr="0060692B">
        <w:rPr>
          <w:rFonts w:ascii="Courier" w:hAnsi="Courier"/>
        </w:rPr>
        <w:lastRenderedPageBreak/>
        <w:t xml:space="preserve">be </w:t>
      </w:r>
      <w:r w:rsidR="006E4137" w:rsidRPr="006E4137">
        <w:rPr>
          <w:rFonts w:ascii="Courier" w:hAnsi="Courier"/>
          <w:u w:val="single"/>
        </w:rPr>
        <w:t xml:space="preserve">unnecessarily </w:t>
      </w:r>
      <w:r w:rsidRPr="0060692B">
        <w:rPr>
          <w:rFonts w:ascii="Courier" w:hAnsi="Courier"/>
        </w:rPr>
        <w:t xml:space="preserve">delayed by giving </w:t>
      </w:r>
      <w:r w:rsidR="00AA7121" w:rsidRPr="00492FA8">
        <w:rPr>
          <w:rFonts w:ascii="Courier" w:hAnsi="Courier"/>
          <w:u w:val="single"/>
        </w:rPr>
        <w:t>formal</w:t>
      </w:r>
      <w:r w:rsidR="00AA7121">
        <w:rPr>
          <w:rFonts w:ascii="Courier" w:hAnsi="Courier"/>
        </w:rPr>
        <w:t xml:space="preserve"> </w:t>
      </w:r>
      <w:r w:rsidRPr="0060692B">
        <w:rPr>
          <w:rFonts w:ascii="Courier" w:hAnsi="Courier"/>
        </w:rPr>
        <w:t>notice</w:t>
      </w:r>
      <w:r w:rsidR="006E4137">
        <w:rPr>
          <w:rFonts w:ascii="Courier" w:hAnsi="Courier"/>
        </w:rPr>
        <w:t xml:space="preserve"> </w:t>
      </w:r>
      <w:r w:rsidR="006E4137" w:rsidRPr="006E4137">
        <w:rPr>
          <w:rFonts w:ascii="Courier" w:hAnsi="Courier"/>
          <w:u w:val="single"/>
        </w:rPr>
        <w:t xml:space="preserve">to the person apparently entitled to letters of administration and </w:t>
      </w:r>
      <w:r w:rsidR="00CE6037">
        <w:rPr>
          <w:rFonts w:ascii="Courier" w:hAnsi="Courier"/>
          <w:u w:val="single"/>
        </w:rPr>
        <w:t>known beneficiaries</w:t>
      </w:r>
      <w:r w:rsidRPr="0060692B">
        <w:rPr>
          <w:rFonts w:ascii="Courier" w:hAnsi="Courier"/>
        </w:rPr>
        <w:t>, the court may appoint a curator with</w:t>
      </w:r>
      <w:r w:rsidRPr="009479F5">
        <w:rPr>
          <w:rFonts w:ascii="Courier" w:hAnsi="Courier"/>
        </w:rPr>
        <w:t>out</w:t>
      </w:r>
      <w:r w:rsidRPr="0060692B">
        <w:rPr>
          <w:rFonts w:ascii="Courier" w:hAnsi="Courier"/>
        </w:rPr>
        <w:t xml:space="preserve"> </w:t>
      </w:r>
      <w:r w:rsidRPr="006E4137">
        <w:rPr>
          <w:rFonts w:ascii="Courier" w:hAnsi="Courier"/>
          <w:strike/>
        </w:rPr>
        <w:t>giving</w:t>
      </w:r>
      <w:r w:rsidRPr="0060692B">
        <w:rPr>
          <w:rFonts w:ascii="Courier" w:hAnsi="Courier"/>
        </w:rPr>
        <w:t xml:space="preserve"> notice</w:t>
      </w:r>
      <w:r w:rsidR="006E4137" w:rsidRPr="009479F5">
        <w:rPr>
          <w:rFonts w:ascii="Courier" w:hAnsi="Courier"/>
          <w:u w:val="single"/>
        </w:rPr>
        <w:t>.</w:t>
      </w:r>
      <w:r w:rsidRPr="006E4137">
        <w:rPr>
          <w:rFonts w:ascii="Courier" w:hAnsi="Courier"/>
          <w:strike/>
        </w:rPr>
        <w:t xml:space="preserve"> to other  interested persons</w:t>
      </w:r>
      <w:r w:rsidR="006E4137">
        <w:rPr>
          <w:rFonts w:ascii="Courier" w:hAnsi="Courier"/>
          <w:strike/>
        </w:rPr>
        <w:t>.</w:t>
      </w:r>
      <w:r w:rsidR="006E4137" w:rsidRPr="006E4137">
        <w:rPr>
          <w:rFonts w:ascii="Courier" w:hAnsi="Courier"/>
          <w:u w:val="single"/>
        </w:rPr>
        <w:t xml:space="preserve">  If a curator is appointed without notice, the court must </w:t>
      </w:r>
      <w:r w:rsidR="00CE6037">
        <w:rPr>
          <w:rFonts w:ascii="Courier" w:hAnsi="Courier"/>
          <w:u w:val="single"/>
        </w:rPr>
        <w:t xml:space="preserve">specifically identify </w:t>
      </w:r>
      <w:r w:rsidR="00CE6037" w:rsidRPr="006E4137">
        <w:rPr>
          <w:rFonts w:ascii="Courier" w:hAnsi="Courier"/>
          <w:u w:val="single"/>
        </w:rPr>
        <w:t>in the order</w:t>
      </w:r>
      <w:r w:rsidR="00CE6037">
        <w:rPr>
          <w:rFonts w:ascii="Courier" w:hAnsi="Courier"/>
          <w:u w:val="single"/>
        </w:rPr>
        <w:t xml:space="preserve"> appointing curator</w:t>
      </w:r>
      <w:r w:rsidR="00CE6037" w:rsidRPr="006E4137" w:rsidDel="00CE6037">
        <w:rPr>
          <w:rFonts w:ascii="Courier" w:hAnsi="Courier"/>
          <w:u w:val="single"/>
        </w:rPr>
        <w:t xml:space="preserve"> </w:t>
      </w:r>
      <w:r w:rsidR="006E4137" w:rsidRPr="006E4137">
        <w:rPr>
          <w:rFonts w:ascii="Courier" w:hAnsi="Courier"/>
          <w:u w:val="single"/>
        </w:rPr>
        <w:t xml:space="preserve">the significant danger </w:t>
      </w:r>
      <w:r w:rsidR="00CE6037">
        <w:rPr>
          <w:rFonts w:ascii="Courier" w:hAnsi="Courier"/>
          <w:u w:val="single"/>
        </w:rPr>
        <w:t>it found to exist</w:t>
      </w:r>
      <w:r w:rsidR="006E4137">
        <w:rPr>
          <w:rFonts w:ascii="Courier" w:hAnsi="Courier"/>
          <w:u w:val="single"/>
        </w:rPr>
        <w:t xml:space="preserve">. </w:t>
      </w:r>
    </w:p>
    <w:p w14:paraId="1EC5B942" w14:textId="4A866284" w:rsidR="00677BD6" w:rsidRPr="003D7D9D" w:rsidRDefault="00677BD6" w:rsidP="0060692B">
      <w:pPr>
        <w:spacing w:line="360" w:lineRule="auto"/>
        <w:ind w:left="720" w:right="720"/>
        <w:jc w:val="both"/>
        <w:rPr>
          <w:rFonts w:ascii="Courier" w:hAnsi="Courier"/>
          <w:strike/>
          <w:u w:val="single"/>
        </w:rPr>
      </w:pPr>
      <w:r>
        <w:rPr>
          <w:rFonts w:ascii="Courier" w:hAnsi="Courier"/>
        </w:rPr>
        <w:tab/>
      </w:r>
      <w:r w:rsidRPr="003D7D9D">
        <w:rPr>
          <w:rFonts w:ascii="Courier" w:hAnsi="Courier"/>
          <w:strike/>
        </w:rPr>
        <w:t>(c)</w:t>
      </w:r>
      <w:r w:rsidR="003D7D9D" w:rsidRPr="003D7D9D">
        <w:rPr>
          <w:rFonts w:ascii="Courier" w:hAnsi="Courier"/>
          <w:strike/>
        </w:rPr>
        <w:tab/>
        <w:t xml:space="preserve">In any other proper case, the court may appoint a curator when deemed necessary to protect the interests of the estate or a decedent’s heirs. </w:t>
      </w:r>
    </w:p>
    <w:p w14:paraId="05067F1D" w14:textId="62EA2DA5" w:rsidR="00B71151" w:rsidRPr="00B71151" w:rsidRDefault="00B71151" w:rsidP="00B71151">
      <w:pPr>
        <w:spacing w:line="360" w:lineRule="auto"/>
        <w:ind w:left="720" w:right="720" w:firstLine="720"/>
        <w:jc w:val="both"/>
        <w:rPr>
          <w:rFonts w:ascii="Courier" w:hAnsi="Courier"/>
          <w:u w:val="single"/>
        </w:rPr>
      </w:pPr>
      <w:r w:rsidRPr="00B71151">
        <w:rPr>
          <w:rFonts w:ascii="Courier" w:hAnsi="Courier"/>
          <w:u w:val="single"/>
        </w:rPr>
        <w:t>(</w:t>
      </w:r>
      <w:r>
        <w:rPr>
          <w:rFonts w:ascii="Courier" w:hAnsi="Courier"/>
          <w:u w:val="single"/>
        </w:rPr>
        <w:t>2</w:t>
      </w:r>
      <w:r w:rsidRPr="00B71151">
        <w:rPr>
          <w:rFonts w:ascii="Courier" w:hAnsi="Courier"/>
          <w:u w:val="single"/>
        </w:rPr>
        <w:t>)</w:t>
      </w:r>
      <w:r>
        <w:rPr>
          <w:rFonts w:ascii="Courier" w:hAnsi="Courier"/>
          <w:u w:val="single"/>
        </w:rPr>
        <w:t xml:space="preserve"> QUALIFICATIONS OF A CURATOR.</w:t>
      </w:r>
      <w:r w:rsidRPr="00B71151">
        <w:rPr>
          <w:rFonts w:ascii="Courier" w:hAnsi="Courier"/>
          <w:u w:val="single"/>
        </w:rPr>
        <w:t xml:space="preserve"> A curator must meet the qualifications required to act as a personal representative </w:t>
      </w:r>
      <w:r w:rsidR="00CE6037">
        <w:rPr>
          <w:rFonts w:ascii="Courier" w:hAnsi="Courier"/>
          <w:u w:val="single"/>
        </w:rPr>
        <w:t>in this state</w:t>
      </w:r>
      <w:r w:rsidRPr="00B71151">
        <w:rPr>
          <w:rFonts w:ascii="Courier" w:hAnsi="Courier"/>
          <w:u w:val="single"/>
        </w:rPr>
        <w:t>.</w:t>
      </w:r>
    </w:p>
    <w:p w14:paraId="6D315A68" w14:textId="067D6026" w:rsidR="00B71151" w:rsidRPr="00AE272B" w:rsidRDefault="00B71151" w:rsidP="00AE272B">
      <w:pPr>
        <w:spacing w:line="360" w:lineRule="auto"/>
        <w:ind w:left="720" w:right="720"/>
        <w:jc w:val="both"/>
        <w:rPr>
          <w:rFonts w:ascii="Courier" w:hAnsi="Courier"/>
        </w:rPr>
      </w:pPr>
      <w:r w:rsidRPr="00B71151">
        <w:rPr>
          <w:rFonts w:ascii="Courier" w:hAnsi="Courier"/>
          <w:u w:val="single"/>
        </w:rPr>
        <w:t>(</w:t>
      </w:r>
      <w:r>
        <w:rPr>
          <w:rFonts w:ascii="Courier" w:hAnsi="Courier"/>
          <w:u w:val="single"/>
        </w:rPr>
        <w:t>3) POWERS AND DUTIES OF A CURATOR.</w:t>
      </w:r>
      <w:r w:rsidR="00AE272B">
        <w:rPr>
          <w:rFonts w:ascii="Courier" w:hAnsi="Courier"/>
          <w:u w:val="single"/>
        </w:rPr>
        <w:t xml:space="preserve"> </w:t>
      </w:r>
      <w:r w:rsidR="00E43214">
        <w:rPr>
          <w:rFonts w:ascii="Courier" w:hAnsi="Courier"/>
          <w:u w:val="single"/>
        </w:rPr>
        <w:t xml:space="preserve">The </w:t>
      </w:r>
      <w:r w:rsidR="00E207AE">
        <w:rPr>
          <w:rFonts w:ascii="Courier" w:hAnsi="Courier"/>
          <w:u w:val="single"/>
        </w:rPr>
        <w:t xml:space="preserve">court may grant to the </w:t>
      </w:r>
      <w:r w:rsidR="00E43214">
        <w:rPr>
          <w:rFonts w:ascii="Courier" w:hAnsi="Courier"/>
          <w:u w:val="single"/>
        </w:rPr>
        <w:t>c</w:t>
      </w:r>
      <w:r w:rsidR="00EC7F36">
        <w:rPr>
          <w:rFonts w:ascii="Courier" w:hAnsi="Courier"/>
          <w:u w:val="single"/>
        </w:rPr>
        <w:t xml:space="preserve">urator </w:t>
      </w:r>
      <w:r w:rsidR="00E207AE">
        <w:rPr>
          <w:rFonts w:ascii="Courier" w:hAnsi="Courier"/>
          <w:u w:val="single"/>
        </w:rPr>
        <w:t>the power to perform any or all fu</w:t>
      </w:r>
      <w:r w:rsidR="00FC4185">
        <w:rPr>
          <w:rFonts w:ascii="Courier" w:hAnsi="Courier"/>
          <w:u w:val="single"/>
        </w:rPr>
        <w:t>nctions</w:t>
      </w:r>
      <w:r w:rsidR="00511487">
        <w:rPr>
          <w:rFonts w:ascii="Courier" w:hAnsi="Courier"/>
          <w:u w:val="single"/>
        </w:rPr>
        <w:t xml:space="preserve"> of</w:t>
      </w:r>
      <w:r w:rsidR="00FC4185">
        <w:rPr>
          <w:rFonts w:ascii="Courier" w:hAnsi="Courier"/>
          <w:u w:val="single"/>
        </w:rPr>
        <w:t xml:space="preserve"> </w:t>
      </w:r>
      <w:r w:rsidR="0049784C">
        <w:rPr>
          <w:rFonts w:ascii="Courier" w:hAnsi="Courier"/>
          <w:u w:val="single"/>
        </w:rPr>
        <w:t xml:space="preserve">a personal </w:t>
      </w:r>
      <w:r w:rsidR="00411832">
        <w:rPr>
          <w:rFonts w:ascii="Courier" w:hAnsi="Courier"/>
          <w:u w:val="single"/>
        </w:rPr>
        <w:t xml:space="preserve">representative and </w:t>
      </w:r>
      <w:r w:rsidR="005E33F2">
        <w:rPr>
          <w:rFonts w:ascii="Courier" w:hAnsi="Courier"/>
          <w:u w:val="single"/>
        </w:rPr>
        <w:t xml:space="preserve">the curator </w:t>
      </w:r>
      <w:r w:rsidR="00411832">
        <w:rPr>
          <w:rFonts w:ascii="Courier" w:hAnsi="Courier"/>
          <w:u w:val="single"/>
        </w:rPr>
        <w:t xml:space="preserve">shall have all corresponding </w:t>
      </w:r>
      <w:r w:rsidRPr="00B71151">
        <w:rPr>
          <w:rFonts w:ascii="Courier" w:hAnsi="Courier"/>
          <w:u w:val="single"/>
        </w:rPr>
        <w:t>duties and obligations of a personal representative</w:t>
      </w:r>
      <w:r w:rsidR="005E33F2">
        <w:rPr>
          <w:rFonts w:ascii="Courier" w:hAnsi="Courier"/>
          <w:u w:val="single"/>
        </w:rPr>
        <w:t xml:space="preserve"> related to the </w:t>
      </w:r>
      <w:r w:rsidR="001F3F53">
        <w:rPr>
          <w:rFonts w:ascii="Courier" w:hAnsi="Courier"/>
          <w:u w:val="single"/>
        </w:rPr>
        <w:t xml:space="preserve">respective </w:t>
      </w:r>
      <w:r w:rsidR="005E33F2">
        <w:rPr>
          <w:rFonts w:ascii="Courier" w:hAnsi="Courier"/>
          <w:u w:val="single"/>
        </w:rPr>
        <w:t>power</w:t>
      </w:r>
      <w:r w:rsidR="00855A82">
        <w:rPr>
          <w:rFonts w:ascii="Courier" w:hAnsi="Courier"/>
          <w:u w:val="single"/>
        </w:rPr>
        <w:t>s</w:t>
      </w:r>
      <w:r w:rsidR="005E33F2">
        <w:rPr>
          <w:rFonts w:ascii="Courier" w:hAnsi="Courier"/>
          <w:u w:val="single"/>
        </w:rPr>
        <w:t xml:space="preserve"> granted </w:t>
      </w:r>
      <w:r w:rsidR="00855A82">
        <w:rPr>
          <w:rFonts w:ascii="Courier" w:hAnsi="Courier"/>
          <w:u w:val="single"/>
        </w:rPr>
        <w:t>by court</w:t>
      </w:r>
      <w:r w:rsidRPr="00B71151">
        <w:rPr>
          <w:rFonts w:ascii="Courier" w:hAnsi="Courier"/>
          <w:u w:val="single"/>
        </w:rPr>
        <w:t>.</w:t>
      </w:r>
    </w:p>
    <w:p w14:paraId="5D66B654" w14:textId="36C60A7D" w:rsidR="006E4137" w:rsidRPr="006E4137" w:rsidRDefault="006E4137" w:rsidP="006E4137">
      <w:pPr>
        <w:spacing w:line="360" w:lineRule="auto"/>
        <w:ind w:left="720" w:right="720" w:firstLine="720"/>
        <w:jc w:val="both"/>
        <w:rPr>
          <w:rFonts w:ascii="Courier" w:hAnsi="Courier"/>
          <w:strike/>
        </w:rPr>
      </w:pPr>
      <w:r w:rsidRPr="006E4137">
        <w:rPr>
          <w:rFonts w:ascii="Courier" w:hAnsi="Courier"/>
          <w:strike/>
        </w:rPr>
        <w:t>c) In any other proper case, the court may appoint a</w:t>
      </w:r>
      <w:r w:rsidRPr="006E4137">
        <w:rPr>
          <w:rFonts w:ascii="Courier" w:hAnsi="Courier"/>
          <w:strike/>
        </w:rPr>
        <w:tab/>
        <w:t xml:space="preserve">curator when deemed necessary to protect the interests of an estate or a decedent’s heirs.   </w:t>
      </w:r>
    </w:p>
    <w:p w14:paraId="38712CC5" w14:textId="5F84C675" w:rsidR="006E4137" w:rsidRPr="006E4137" w:rsidRDefault="006E4137" w:rsidP="006E4137">
      <w:pPr>
        <w:spacing w:line="360" w:lineRule="auto"/>
        <w:ind w:left="720" w:right="720"/>
        <w:jc w:val="both"/>
        <w:rPr>
          <w:rFonts w:ascii="Courier" w:hAnsi="Courier"/>
          <w:u w:val="single"/>
        </w:rPr>
      </w:pPr>
      <w:r w:rsidRPr="00E85F9A">
        <w:rPr>
          <w:rFonts w:ascii="Courier" w:hAnsi="Courier"/>
        </w:rPr>
        <w:tab/>
      </w:r>
      <w:r w:rsidRPr="00AD190F">
        <w:rPr>
          <w:rFonts w:ascii="Courier" w:hAnsi="Courier"/>
          <w:strike/>
        </w:rPr>
        <w:t>(2)</w:t>
      </w:r>
      <w:r w:rsidR="005A30EF" w:rsidRPr="00E85F9A">
        <w:rPr>
          <w:rFonts w:ascii="Courier" w:hAnsi="Courier"/>
          <w:u w:val="single"/>
        </w:rPr>
        <w:t>(</w:t>
      </w:r>
      <w:r w:rsidR="00E85F9A">
        <w:rPr>
          <w:rFonts w:ascii="Courier" w:hAnsi="Courier"/>
          <w:u w:val="single"/>
        </w:rPr>
        <w:t>4</w:t>
      </w:r>
      <w:r w:rsidR="005A30EF" w:rsidRPr="00E85F9A">
        <w:rPr>
          <w:rFonts w:ascii="Courier" w:hAnsi="Courier"/>
          <w:u w:val="single"/>
        </w:rPr>
        <w:t>)</w:t>
      </w:r>
      <w:r w:rsidRPr="006E4137">
        <w:rPr>
          <w:rFonts w:ascii="Courier" w:hAnsi="Courier"/>
          <w:u w:val="single"/>
        </w:rPr>
        <w:t xml:space="preserve"> </w:t>
      </w:r>
      <w:r w:rsidRPr="00E85F9A">
        <w:rPr>
          <w:rFonts w:ascii="Courier" w:hAnsi="Courier"/>
        </w:rPr>
        <w:t>BOND REQUIREMENTS.—</w:t>
      </w:r>
      <w:r w:rsidRPr="006E4137">
        <w:rPr>
          <w:rFonts w:ascii="Courier" w:hAnsi="Courier"/>
          <w:strike/>
        </w:rPr>
        <w:t>Unless waived by the court, curators must post a reasonable bond in an amount to be determined by the court. However, bonds are not required for banks and trust companies that serve as curators</w:t>
      </w:r>
      <w:r>
        <w:rPr>
          <w:rFonts w:ascii="Courier" w:hAnsi="Courier"/>
          <w:strike/>
        </w:rPr>
        <w:t>.</w:t>
      </w:r>
      <w:r w:rsidRPr="006E4137">
        <w:rPr>
          <w:rFonts w:ascii="Courier" w:hAnsi="Courier"/>
        </w:rPr>
        <w:t xml:space="preserve"> </w:t>
      </w:r>
      <w:r w:rsidRPr="006E4137">
        <w:rPr>
          <w:rFonts w:ascii="Courier" w:hAnsi="Courier"/>
          <w:u w:val="single"/>
        </w:rPr>
        <w:t>Bond shall be required of the</w:t>
      </w:r>
      <w:r>
        <w:rPr>
          <w:rFonts w:ascii="Courier" w:hAnsi="Courier"/>
          <w:u w:val="single"/>
        </w:rPr>
        <w:t xml:space="preserve"> </w:t>
      </w:r>
      <w:r w:rsidRPr="006E4137">
        <w:rPr>
          <w:rFonts w:ascii="Courier" w:hAnsi="Courier"/>
          <w:u w:val="single"/>
        </w:rPr>
        <w:t>curator as the court deems necessary. No bond shall be required</w:t>
      </w:r>
      <w:r w:rsidR="00AA7121">
        <w:rPr>
          <w:rFonts w:ascii="Courier" w:hAnsi="Courier"/>
          <w:u w:val="single"/>
        </w:rPr>
        <w:t xml:space="preserve"> </w:t>
      </w:r>
      <w:r w:rsidRPr="006E4137">
        <w:rPr>
          <w:rFonts w:ascii="Courier" w:hAnsi="Courier"/>
          <w:u w:val="single"/>
        </w:rPr>
        <w:t>of banks and trust companies as curators.</w:t>
      </w:r>
    </w:p>
    <w:p w14:paraId="50C662E9" w14:textId="7D8F80F7" w:rsidR="006E4137" w:rsidRPr="00AA7121" w:rsidRDefault="006E4137" w:rsidP="00AA7121">
      <w:pPr>
        <w:spacing w:line="360" w:lineRule="auto"/>
        <w:ind w:left="720" w:right="720"/>
        <w:jc w:val="both"/>
        <w:rPr>
          <w:rFonts w:ascii="Courier" w:hAnsi="Courier"/>
        </w:rPr>
      </w:pPr>
      <w:r w:rsidRPr="00AA7121">
        <w:rPr>
          <w:rFonts w:ascii="Courier" w:hAnsi="Courier"/>
        </w:rPr>
        <w:tab/>
      </w:r>
      <w:r w:rsidRPr="00567662">
        <w:rPr>
          <w:rFonts w:ascii="Courier" w:hAnsi="Courier"/>
          <w:strike/>
        </w:rPr>
        <w:t>(3)</w:t>
      </w:r>
      <w:r w:rsidR="00567662" w:rsidRPr="00567662">
        <w:rPr>
          <w:rFonts w:ascii="Courier" w:hAnsi="Courier"/>
          <w:u w:val="single"/>
        </w:rPr>
        <w:t>(5)</w:t>
      </w:r>
      <w:r w:rsidRPr="00AA7121">
        <w:rPr>
          <w:rFonts w:ascii="Courier" w:hAnsi="Courier"/>
        </w:rPr>
        <w:t xml:space="preserve"> COMPENSATION.—Curators are allowed reasonable</w:t>
      </w:r>
      <w:r w:rsidR="00AA7121" w:rsidRPr="00AA7121">
        <w:rPr>
          <w:rFonts w:ascii="Courier" w:hAnsi="Courier"/>
        </w:rPr>
        <w:t xml:space="preserve"> </w:t>
      </w:r>
      <w:r w:rsidRPr="00AA7121">
        <w:rPr>
          <w:rFonts w:ascii="Courier" w:hAnsi="Courier"/>
        </w:rPr>
        <w:t xml:space="preserve">compensation for their services, and the </w:t>
      </w:r>
      <w:r w:rsidRPr="00AA7121">
        <w:rPr>
          <w:rFonts w:ascii="Courier" w:hAnsi="Courier"/>
        </w:rPr>
        <w:lastRenderedPageBreak/>
        <w:t>court may consider s. 733.617</w:t>
      </w:r>
      <w:r w:rsidR="00AA7121">
        <w:rPr>
          <w:rFonts w:ascii="Courier" w:hAnsi="Courier"/>
        </w:rPr>
        <w:t xml:space="preserve"> </w:t>
      </w:r>
      <w:r w:rsidR="00AA7121" w:rsidRPr="00AA7121">
        <w:rPr>
          <w:rFonts w:ascii="Courier" w:hAnsi="Courier"/>
          <w:u w:val="single"/>
        </w:rPr>
        <w:t>in determining the amount of reasonable compensation of the curator</w:t>
      </w:r>
      <w:r w:rsidRPr="00AA7121">
        <w:rPr>
          <w:rFonts w:ascii="Courier" w:hAnsi="Courier"/>
          <w:u w:val="single"/>
        </w:rPr>
        <w:t>.</w:t>
      </w:r>
    </w:p>
    <w:p w14:paraId="12191372" w14:textId="4DA894DB" w:rsidR="006E4137" w:rsidRPr="00AA7121" w:rsidRDefault="006E4137" w:rsidP="006E4137">
      <w:pPr>
        <w:spacing w:line="360" w:lineRule="auto"/>
        <w:ind w:left="720" w:right="720"/>
        <w:jc w:val="both"/>
        <w:rPr>
          <w:rFonts w:ascii="Courier" w:hAnsi="Courier"/>
        </w:rPr>
      </w:pPr>
      <w:r w:rsidRPr="00AA7121">
        <w:rPr>
          <w:rFonts w:ascii="Courier" w:hAnsi="Courier"/>
        </w:rPr>
        <w:tab/>
      </w:r>
      <w:r w:rsidRPr="00567662">
        <w:rPr>
          <w:rFonts w:ascii="Courier" w:hAnsi="Courier"/>
          <w:strike/>
        </w:rPr>
        <w:t>(4)</w:t>
      </w:r>
      <w:r w:rsidR="00CB3C43" w:rsidRPr="00CB3C43">
        <w:rPr>
          <w:rFonts w:ascii="Courier" w:hAnsi="Courier"/>
          <w:u w:val="single"/>
        </w:rPr>
        <w:t>(6)</w:t>
      </w:r>
      <w:r w:rsidRPr="00AA7121">
        <w:rPr>
          <w:rFonts w:ascii="Courier" w:hAnsi="Courier"/>
        </w:rPr>
        <w:t xml:space="preserve"> REMOVAL AND SURCHARGE.—Curators are subject to</w:t>
      </w:r>
      <w:r w:rsidR="00AA7121" w:rsidRPr="00AA7121">
        <w:rPr>
          <w:rFonts w:ascii="Courier" w:hAnsi="Courier"/>
        </w:rPr>
        <w:t xml:space="preserve"> </w:t>
      </w:r>
      <w:r w:rsidRPr="00AA7121">
        <w:rPr>
          <w:rFonts w:ascii="Courier" w:hAnsi="Courier"/>
        </w:rPr>
        <w:t>removal and surcharge by the court</w:t>
      </w:r>
      <w:r w:rsidRPr="00D91BCF">
        <w:rPr>
          <w:rFonts w:ascii="Courier" w:hAnsi="Courier"/>
        </w:rPr>
        <w:t>.</w:t>
      </w:r>
    </w:p>
    <w:p w14:paraId="670BC5EB" w14:textId="03059CDB" w:rsidR="006E4137" w:rsidRPr="00AA7121" w:rsidRDefault="006E4137" w:rsidP="006E4137">
      <w:pPr>
        <w:spacing w:line="360" w:lineRule="auto"/>
        <w:ind w:left="720" w:right="720"/>
        <w:jc w:val="both"/>
        <w:rPr>
          <w:rFonts w:ascii="Courier" w:hAnsi="Courier"/>
        </w:rPr>
      </w:pPr>
      <w:r w:rsidRPr="00AA7121">
        <w:rPr>
          <w:rFonts w:ascii="Courier" w:hAnsi="Courier"/>
        </w:rPr>
        <w:tab/>
      </w:r>
      <w:r w:rsidRPr="00CB3C43">
        <w:rPr>
          <w:rFonts w:ascii="Courier" w:hAnsi="Courier"/>
          <w:strike/>
        </w:rPr>
        <w:t>(5)</w:t>
      </w:r>
      <w:r w:rsidR="00CB3C43" w:rsidRPr="00CB3C43">
        <w:rPr>
          <w:rFonts w:ascii="Courier" w:hAnsi="Courier"/>
          <w:u w:val="single"/>
        </w:rPr>
        <w:t>(7)</w:t>
      </w:r>
      <w:r w:rsidRPr="00AA7121">
        <w:rPr>
          <w:rFonts w:ascii="Courier" w:hAnsi="Courier"/>
        </w:rPr>
        <w:t xml:space="preserve"> COURT REVIEW.—</w:t>
      </w:r>
    </w:p>
    <w:p w14:paraId="6EC211A6" w14:textId="5D4CE06D" w:rsidR="006E4137" w:rsidRPr="00AA7121" w:rsidRDefault="006E4137" w:rsidP="006E4137">
      <w:pPr>
        <w:spacing w:line="360" w:lineRule="auto"/>
        <w:ind w:left="720" w:right="720"/>
        <w:jc w:val="both"/>
        <w:rPr>
          <w:rFonts w:ascii="Courier" w:hAnsi="Courier"/>
          <w:strike/>
        </w:rPr>
      </w:pPr>
      <w:r w:rsidRPr="00AA7121">
        <w:rPr>
          <w:rFonts w:ascii="Courier" w:hAnsi="Courier"/>
        </w:rPr>
        <w:tab/>
        <w:t xml:space="preserve">(a) The curator shall file </w:t>
      </w:r>
      <w:r w:rsidR="00AA7121" w:rsidRPr="00AA7121">
        <w:rPr>
          <w:rFonts w:ascii="Courier" w:hAnsi="Courier"/>
          <w:u w:val="single"/>
        </w:rPr>
        <w:t>an inventory</w:t>
      </w:r>
      <w:r w:rsidR="00B71151">
        <w:rPr>
          <w:rFonts w:ascii="Courier" w:hAnsi="Courier"/>
          <w:u w:val="single"/>
        </w:rPr>
        <w:t xml:space="preserve"> and </w:t>
      </w:r>
      <w:r w:rsidR="00AA7121">
        <w:rPr>
          <w:rFonts w:ascii="Courier" w:hAnsi="Courier"/>
        </w:rPr>
        <w:t xml:space="preserve"> </w:t>
      </w:r>
      <w:r w:rsidRPr="00AA7121">
        <w:rPr>
          <w:rFonts w:ascii="Courier" w:hAnsi="Courier"/>
          <w:u w:val="single"/>
        </w:rPr>
        <w:t xml:space="preserve">accountings </w:t>
      </w:r>
      <w:r w:rsidRPr="00B71151">
        <w:rPr>
          <w:rFonts w:ascii="Courier" w:hAnsi="Courier"/>
          <w:strike/>
        </w:rPr>
        <w:t>reports with the court</w:t>
      </w:r>
      <w:r w:rsidRPr="00AA7121">
        <w:rPr>
          <w:rFonts w:ascii="Courier" w:hAnsi="Courier"/>
        </w:rPr>
        <w:t xml:space="preserve"> </w:t>
      </w:r>
      <w:r w:rsidRPr="00AA7121">
        <w:rPr>
          <w:rFonts w:ascii="Courier" w:hAnsi="Courier"/>
          <w:u w:val="single"/>
        </w:rPr>
        <w:t xml:space="preserve">as required by </w:t>
      </w:r>
      <w:r w:rsidR="00D85CF5">
        <w:rPr>
          <w:rFonts w:ascii="Courier" w:hAnsi="Courier"/>
          <w:u w:val="single"/>
        </w:rPr>
        <w:t>the Florida Probate Rules</w:t>
      </w:r>
      <w:r w:rsidR="00B71151">
        <w:rPr>
          <w:rFonts w:ascii="Courier" w:hAnsi="Courier"/>
          <w:u w:val="single"/>
        </w:rPr>
        <w:t xml:space="preserve">.  </w:t>
      </w:r>
      <w:r w:rsidRPr="00AA7121">
        <w:rPr>
          <w:rFonts w:ascii="Courier" w:hAnsi="Courier"/>
          <w:strike/>
        </w:rPr>
        <w:t>when t</w:t>
      </w:r>
      <w:r w:rsidR="00AA7121" w:rsidRPr="00AA7121">
        <w:rPr>
          <w:rFonts w:ascii="Courier" w:hAnsi="Courier"/>
          <w:strike/>
        </w:rPr>
        <w:t>he</w:t>
      </w:r>
      <w:r w:rsidR="00B71151">
        <w:rPr>
          <w:rFonts w:ascii="Courier" w:hAnsi="Courier"/>
          <w:strike/>
        </w:rPr>
        <w:t xml:space="preserve"> </w:t>
      </w:r>
      <w:r w:rsidRPr="00AA7121">
        <w:rPr>
          <w:rFonts w:ascii="Courier" w:hAnsi="Courier"/>
          <w:strike/>
        </w:rPr>
        <w:t>court deems it necessary. Such reports must detail the actions</w:t>
      </w:r>
      <w:r w:rsidR="00AA7121">
        <w:rPr>
          <w:rFonts w:ascii="Courier" w:hAnsi="Courier"/>
          <w:strike/>
        </w:rPr>
        <w:t xml:space="preserve"> </w:t>
      </w:r>
      <w:r w:rsidRPr="00AA7121">
        <w:rPr>
          <w:rFonts w:ascii="Courier" w:hAnsi="Courier"/>
          <w:strike/>
        </w:rPr>
        <w:t>taken by the curator in managing the estate. The court shall</w:t>
      </w:r>
      <w:r w:rsidR="00AA7121" w:rsidRPr="00AA7121">
        <w:rPr>
          <w:rFonts w:ascii="Courier" w:hAnsi="Courier"/>
          <w:strike/>
        </w:rPr>
        <w:t xml:space="preserve"> </w:t>
      </w:r>
      <w:r w:rsidRPr="00AA7121">
        <w:rPr>
          <w:rFonts w:ascii="Courier" w:hAnsi="Courier"/>
          <w:strike/>
        </w:rPr>
        <w:t>review such reports to ensure that the curator is effectively</w:t>
      </w:r>
      <w:r w:rsidR="00AA7121" w:rsidRPr="00AA7121">
        <w:rPr>
          <w:rFonts w:ascii="Courier" w:hAnsi="Courier"/>
          <w:strike/>
        </w:rPr>
        <w:t xml:space="preserve"> </w:t>
      </w:r>
      <w:r w:rsidRPr="00AA7121">
        <w:rPr>
          <w:rFonts w:ascii="Courier" w:hAnsi="Courier"/>
          <w:strike/>
        </w:rPr>
        <w:t>managing the estate and fulfilling its duties.</w:t>
      </w:r>
    </w:p>
    <w:p w14:paraId="2A4879FF" w14:textId="6A8E30FA" w:rsidR="006E4137" w:rsidRPr="00AA7121" w:rsidRDefault="006E4137" w:rsidP="006E4137">
      <w:pPr>
        <w:spacing w:line="360" w:lineRule="auto"/>
        <w:ind w:left="720" w:right="720"/>
        <w:jc w:val="both"/>
        <w:rPr>
          <w:rFonts w:ascii="Courier" w:hAnsi="Courier"/>
          <w:u w:val="single"/>
        </w:rPr>
      </w:pPr>
      <w:r w:rsidRPr="00AA7121">
        <w:rPr>
          <w:rFonts w:ascii="Courier" w:hAnsi="Courier"/>
        </w:rPr>
        <w:tab/>
        <w:t xml:space="preserve">(b) The court may </w:t>
      </w:r>
      <w:r w:rsidR="00D85CF5">
        <w:rPr>
          <w:rFonts w:ascii="Courier" w:hAnsi="Courier"/>
        </w:rPr>
        <w:t xml:space="preserve">also </w:t>
      </w:r>
      <w:r w:rsidRPr="00AA7121">
        <w:rPr>
          <w:rFonts w:ascii="Courier" w:hAnsi="Courier"/>
        </w:rPr>
        <w:t xml:space="preserve">require </w:t>
      </w:r>
      <w:r w:rsidR="00ED4AC0" w:rsidRPr="00ED4AC0">
        <w:rPr>
          <w:rFonts w:ascii="Courier" w:hAnsi="Courier"/>
          <w:u w:val="single"/>
        </w:rPr>
        <w:t>the curator</w:t>
      </w:r>
      <w:r w:rsidR="00ED4AC0">
        <w:rPr>
          <w:rFonts w:ascii="Courier" w:hAnsi="Courier"/>
          <w:u w:val="single"/>
        </w:rPr>
        <w:t xml:space="preserve"> to</w:t>
      </w:r>
      <w:r w:rsidR="00ED4AC0" w:rsidRPr="00ED4AC0">
        <w:rPr>
          <w:rFonts w:ascii="Courier" w:hAnsi="Courier"/>
          <w:u w:val="single"/>
        </w:rPr>
        <w:t xml:space="preserve"> file </w:t>
      </w:r>
      <w:r w:rsidRPr="00AA7121">
        <w:rPr>
          <w:rFonts w:ascii="Courier" w:hAnsi="Courier"/>
          <w:u w:val="single"/>
        </w:rPr>
        <w:t>additional accountings</w:t>
      </w:r>
      <w:r w:rsidR="00ED4AC0">
        <w:rPr>
          <w:rFonts w:ascii="Courier" w:hAnsi="Courier"/>
          <w:u w:val="single"/>
        </w:rPr>
        <w:t xml:space="preserve">, </w:t>
      </w:r>
      <w:r w:rsidRPr="00AA7121">
        <w:rPr>
          <w:rFonts w:ascii="Courier" w:hAnsi="Courier"/>
          <w:u w:val="single"/>
        </w:rPr>
        <w:t xml:space="preserve">reports or </w:t>
      </w:r>
      <w:r w:rsidRPr="00AA7121">
        <w:rPr>
          <w:rFonts w:ascii="Courier" w:hAnsi="Courier"/>
          <w:strike/>
        </w:rPr>
        <w:t>more frequent reporting or</w:t>
      </w:r>
      <w:r w:rsidR="00AA7121">
        <w:rPr>
          <w:rFonts w:ascii="Courier" w:hAnsi="Courier"/>
          <w:strike/>
        </w:rPr>
        <w:t xml:space="preserve"> </w:t>
      </w:r>
      <w:r w:rsidR="00F92A6B">
        <w:rPr>
          <w:rFonts w:ascii="Courier" w:hAnsi="Courier"/>
          <w:strike/>
        </w:rPr>
        <w:t>additional</w:t>
      </w:r>
      <w:r w:rsidR="00F92A6B" w:rsidRPr="00D056E1">
        <w:rPr>
          <w:rFonts w:ascii="Courier" w:hAnsi="Courier"/>
        </w:rPr>
        <w:t xml:space="preserve"> </w:t>
      </w:r>
      <w:r w:rsidRPr="00AA7121">
        <w:rPr>
          <w:rFonts w:ascii="Courier" w:hAnsi="Courier"/>
        </w:rPr>
        <w:t xml:space="preserve">documentation </w:t>
      </w:r>
      <w:r w:rsidR="00F92C73" w:rsidRPr="00D056E1">
        <w:rPr>
          <w:rFonts w:ascii="Courier" w:hAnsi="Courier"/>
          <w:strike/>
        </w:rPr>
        <w:t>as it deems necessary to protect the interests of the estate.</w:t>
      </w:r>
      <w:r w:rsidR="00F92C73">
        <w:rPr>
          <w:rFonts w:ascii="Courier" w:hAnsi="Courier"/>
        </w:rPr>
        <w:t xml:space="preserve">  </w:t>
      </w:r>
      <w:r w:rsidR="00D85CF5" w:rsidRPr="00217553">
        <w:rPr>
          <w:rFonts w:ascii="Courier" w:hAnsi="Courier"/>
          <w:u w:val="single"/>
        </w:rPr>
        <w:t>to ensure the curator is acting in accordance with the curator’s duties and obligations</w:t>
      </w:r>
      <w:r w:rsidR="00D85CF5">
        <w:rPr>
          <w:rFonts w:ascii="Courier" w:hAnsi="Courier"/>
        </w:rPr>
        <w:t xml:space="preserve"> </w:t>
      </w:r>
      <w:r w:rsidR="00217553" w:rsidRPr="00217553">
        <w:rPr>
          <w:rFonts w:ascii="Courier" w:hAnsi="Courier"/>
          <w:u w:val="single"/>
        </w:rPr>
        <w:t>or to</w:t>
      </w:r>
      <w:r w:rsidRPr="00217553">
        <w:rPr>
          <w:rFonts w:ascii="Courier" w:hAnsi="Courier"/>
          <w:u w:val="single"/>
        </w:rPr>
        <w:t xml:space="preserve"> protect the</w:t>
      </w:r>
      <w:r w:rsidR="00AA7121" w:rsidRPr="00217553">
        <w:rPr>
          <w:rFonts w:ascii="Courier" w:hAnsi="Courier"/>
          <w:u w:val="single"/>
        </w:rPr>
        <w:t xml:space="preserve"> </w:t>
      </w:r>
      <w:r w:rsidRPr="00217553">
        <w:rPr>
          <w:rFonts w:ascii="Courier" w:hAnsi="Courier"/>
          <w:u w:val="single"/>
        </w:rPr>
        <w:t>interests of the estate</w:t>
      </w:r>
      <w:r w:rsidR="00ED4AC0" w:rsidRPr="00217553">
        <w:rPr>
          <w:rFonts w:ascii="Courier" w:hAnsi="Courier"/>
          <w:u w:val="single"/>
        </w:rPr>
        <w:t xml:space="preserve"> </w:t>
      </w:r>
      <w:r w:rsidR="00ED4AC0" w:rsidRPr="00ED4AC0">
        <w:rPr>
          <w:rFonts w:ascii="Courier" w:hAnsi="Courier"/>
          <w:u w:val="single"/>
        </w:rPr>
        <w:t>or</w:t>
      </w:r>
      <w:r w:rsidRPr="00AA7121">
        <w:rPr>
          <w:rFonts w:ascii="Courier" w:hAnsi="Courier"/>
        </w:rPr>
        <w:t xml:space="preserve"> </w:t>
      </w:r>
      <w:r w:rsidRPr="00AA7121">
        <w:rPr>
          <w:rFonts w:ascii="Courier" w:hAnsi="Courier"/>
          <w:u w:val="single"/>
        </w:rPr>
        <w:t>the beneficiaries</w:t>
      </w:r>
      <w:r w:rsidR="00AA7121">
        <w:rPr>
          <w:rFonts w:ascii="Courier" w:hAnsi="Courier"/>
          <w:u w:val="single"/>
        </w:rPr>
        <w:t>.</w:t>
      </w:r>
    </w:p>
    <w:sectPr w:rsidR="006E4137" w:rsidRPr="00AA7121">
      <w:headerReference w:type="default" r:id="rId6"/>
      <w:footerReference w:type="default" r:id="rId7"/>
      <w:footerReference w:type="first" r:id="rId8"/>
      <w:pgSz w:w="12240" w:h="15840" w:code="1"/>
      <w:pgMar w:top="1440" w:right="1440" w:bottom="1440" w:left="1440" w:header="720" w:footer="720" w:gutter="0"/>
      <w:pgBorders>
        <w:left w:val="single" w:sz="4" w:space="4" w:color="auto"/>
        <w:right w:val="single" w:sz="4" w:space="4" w:color="auto"/>
      </w:pgBorders>
      <w:lnNumType w:countBy="1" w:distance="144" w:restart="continuous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3B1F5E" w14:textId="77777777" w:rsidR="00471E49" w:rsidRDefault="00471E49">
      <w:r>
        <w:separator/>
      </w:r>
    </w:p>
  </w:endnote>
  <w:endnote w:type="continuationSeparator" w:id="0">
    <w:p w14:paraId="23506861" w14:textId="77777777" w:rsidR="00471E49" w:rsidRDefault="00471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altName w:val="Courier New"/>
    <w:panose1 w:val="020B06040202020202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9E245" w14:textId="77777777" w:rsidR="00621043" w:rsidRDefault="00621043">
    <w:pPr>
      <w:pStyle w:val="Footer"/>
      <w:rPr>
        <w:rStyle w:val="ProfileInfoChar"/>
      </w:rPr>
    </w:pPr>
  </w:p>
  <w:p w14:paraId="3F5A6847" w14:textId="77777777" w:rsidR="00621043" w:rsidRDefault="00621043">
    <w:pPr>
      <w:pStyle w:val="Footer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Page </w:t>
    </w:r>
    <w:r>
      <w:rPr>
        <w:rFonts w:ascii="Arial" w:hAnsi="Arial" w:cs="Arial"/>
        <w:sz w:val="22"/>
        <w:szCs w:val="22"/>
      </w:rPr>
      <w:fldChar w:fldCharType="begin"/>
    </w:r>
    <w:r>
      <w:rPr>
        <w:rFonts w:ascii="Arial" w:hAnsi="Arial" w:cs="Arial"/>
        <w:sz w:val="22"/>
        <w:szCs w:val="22"/>
      </w:rPr>
      <w:instrText xml:space="preserve"> PAGE </w:instrText>
    </w:r>
    <w:r>
      <w:rPr>
        <w:rFonts w:ascii="Arial" w:hAnsi="Arial" w:cs="Arial"/>
        <w:sz w:val="22"/>
        <w:szCs w:val="22"/>
      </w:rPr>
      <w:fldChar w:fldCharType="separate"/>
    </w:r>
    <w:r w:rsidR="00D85CF5">
      <w:rPr>
        <w:rFonts w:ascii="Arial" w:hAnsi="Arial" w:cs="Arial"/>
        <w:noProof/>
        <w:sz w:val="22"/>
        <w:szCs w:val="22"/>
      </w:rPr>
      <w:t>1</w:t>
    </w:r>
    <w:r>
      <w:rPr>
        <w:rFonts w:ascii="Arial" w:hAnsi="Arial" w:cs="Arial"/>
        <w:sz w:val="22"/>
        <w:szCs w:val="22"/>
      </w:rPr>
      <w:fldChar w:fldCharType="end"/>
    </w:r>
    <w:r>
      <w:rPr>
        <w:rFonts w:ascii="Arial" w:hAnsi="Arial" w:cs="Arial"/>
        <w:sz w:val="22"/>
        <w:szCs w:val="22"/>
      </w:rPr>
      <w:t xml:space="preserve"> of </w:t>
    </w:r>
    <w:r>
      <w:rPr>
        <w:rFonts w:ascii="Arial" w:hAnsi="Arial" w:cs="Arial"/>
        <w:sz w:val="22"/>
        <w:szCs w:val="22"/>
      </w:rPr>
      <w:fldChar w:fldCharType="begin"/>
    </w:r>
    <w:r>
      <w:rPr>
        <w:rFonts w:ascii="Arial" w:hAnsi="Arial" w:cs="Arial"/>
        <w:sz w:val="22"/>
        <w:szCs w:val="22"/>
      </w:rPr>
      <w:instrText xml:space="preserve"> NUMPAGES </w:instrText>
    </w:r>
    <w:r>
      <w:rPr>
        <w:rFonts w:ascii="Arial" w:hAnsi="Arial" w:cs="Arial"/>
        <w:sz w:val="22"/>
        <w:szCs w:val="22"/>
      </w:rPr>
      <w:fldChar w:fldCharType="separate"/>
    </w:r>
    <w:r w:rsidR="00D85CF5">
      <w:rPr>
        <w:rFonts w:ascii="Arial" w:hAnsi="Arial" w:cs="Arial"/>
        <w:noProof/>
        <w:sz w:val="22"/>
        <w:szCs w:val="22"/>
      </w:rPr>
      <w:t>4</w:t>
    </w:r>
    <w:r>
      <w:rPr>
        <w:rFonts w:ascii="Arial" w:hAnsi="Arial" w:cs="Arial"/>
        <w:sz w:val="22"/>
        <w:szCs w:val="22"/>
      </w:rPr>
      <w:fldChar w:fldCharType="end"/>
    </w:r>
  </w:p>
  <w:p w14:paraId="0A5F4556" w14:textId="77777777" w:rsidR="00621043" w:rsidRDefault="00621043">
    <w:pPr>
      <w:pStyle w:val="Footer"/>
      <w:jc w:val="center"/>
      <w:rPr>
        <w:rFonts w:ascii="Arial" w:hAnsi="Arial" w:cs="Arial"/>
        <w:sz w:val="18"/>
        <w:szCs w:val="18"/>
      </w:rPr>
    </w:pPr>
  </w:p>
  <w:p w14:paraId="03F3AA0B" w14:textId="77777777" w:rsidR="00621043" w:rsidRDefault="00621043">
    <w:pPr>
      <w:pStyle w:val="Foo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CODING:  Words </w:t>
    </w:r>
    <w:r>
      <w:rPr>
        <w:rFonts w:ascii="Arial" w:hAnsi="Arial" w:cs="Arial"/>
        <w:strike/>
        <w:sz w:val="18"/>
        <w:szCs w:val="18"/>
      </w:rPr>
      <w:t>stricken</w:t>
    </w:r>
    <w:r>
      <w:rPr>
        <w:rFonts w:ascii="Arial" w:hAnsi="Arial" w:cs="Arial"/>
        <w:sz w:val="18"/>
        <w:szCs w:val="18"/>
      </w:rPr>
      <w:t xml:space="preserve"> are deletions; words </w:t>
    </w:r>
    <w:r>
      <w:rPr>
        <w:rFonts w:ascii="Arial" w:hAnsi="Arial" w:cs="Arial"/>
        <w:sz w:val="18"/>
        <w:szCs w:val="18"/>
        <w:u w:val="single"/>
      </w:rPr>
      <w:t>underlined</w:t>
    </w:r>
    <w:r>
      <w:rPr>
        <w:rFonts w:ascii="Arial" w:hAnsi="Arial" w:cs="Arial"/>
        <w:sz w:val="18"/>
        <w:szCs w:val="18"/>
      </w:rPr>
      <w:t xml:space="preserve"> are additions.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4E6F3" w14:textId="77777777" w:rsidR="00621043" w:rsidRDefault="00621043">
    <w:pPr>
      <w:pStyle w:val="Footer"/>
      <w:rPr>
        <w:rStyle w:val="ProfileInfoChar"/>
      </w:rPr>
    </w:pPr>
    <w:r>
      <w:rPr>
        <w:rStyle w:val="ProfileInfoChar"/>
      </w:rPr>
      <w:t>RM:6724080:1</w:t>
    </w:r>
  </w:p>
  <w:p w14:paraId="07DCF87C" w14:textId="77777777" w:rsidR="00621043" w:rsidRDefault="00621043">
    <w:pPr>
      <w:pStyle w:val="Footer"/>
      <w:rPr>
        <w:rStyle w:val="ProfileInfoChar"/>
      </w:rPr>
    </w:pPr>
  </w:p>
  <w:p w14:paraId="4335585B" w14:textId="77777777" w:rsidR="00621043" w:rsidRDefault="006210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5B711" w14:textId="77777777" w:rsidR="00471E49" w:rsidRDefault="00471E49">
      <w:r>
        <w:separator/>
      </w:r>
    </w:p>
  </w:footnote>
  <w:footnote w:type="continuationSeparator" w:id="0">
    <w:p w14:paraId="08E07BFD" w14:textId="77777777" w:rsidR="00471E49" w:rsidRDefault="00471E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F9FB5" w14:textId="77777777" w:rsidR="00621043" w:rsidRDefault="00621043">
    <w:pPr>
      <w:pStyle w:val="Header"/>
      <w:jc w:val="right"/>
      <w:rPr>
        <w:rFonts w:ascii="Arial" w:hAnsi="Arial" w:cs="Arial"/>
        <w:sz w:val="20"/>
        <w:szCs w:val="20"/>
      </w:rPr>
    </w:pPr>
  </w:p>
  <w:p w14:paraId="441EB759" w14:textId="77777777" w:rsidR="00621043" w:rsidRDefault="00621043">
    <w:pPr>
      <w:pStyle w:val="Header"/>
      <w:jc w:val="right"/>
      <w:rPr>
        <w:rFonts w:ascii="Arial" w:hAnsi="Arial" w:cs="Arial"/>
        <w:sz w:val="20"/>
        <w:szCs w:val="20"/>
      </w:rPr>
    </w:pPr>
  </w:p>
  <w:p w14:paraId="696CADF1" w14:textId="460446D6" w:rsidR="00621043" w:rsidRDefault="00621043">
    <w:pPr>
      <w:pStyle w:val="Header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20</w:t>
    </w:r>
    <w:r w:rsidR="0060692B">
      <w:rPr>
        <w:rFonts w:ascii="Arial" w:hAnsi="Arial" w:cs="Arial"/>
        <w:sz w:val="20"/>
        <w:szCs w:val="20"/>
      </w:rPr>
      <w:t xml:space="preserve">27 </w:t>
    </w:r>
    <w:r>
      <w:rPr>
        <w:rFonts w:ascii="Arial" w:hAnsi="Arial" w:cs="Arial"/>
        <w:sz w:val="20"/>
        <w:szCs w:val="20"/>
      </w:rPr>
      <w:t>Legislature</w:t>
    </w:r>
  </w:p>
  <w:p w14:paraId="0959E3E0" w14:textId="77777777" w:rsidR="00621043" w:rsidRDefault="00621043">
    <w:pPr>
      <w:pStyle w:val="Header"/>
      <w:rPr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6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E06"/>
    <w:rsid w:val="0006228A"/>
    <w:rsid w:val="00103D67"/>
    <w:rsid w:val="00111C53"/>
    <w:rsid w:val="0015190F"/>
    <w:rsid w:val="001F3F53"/>
    <w:rsid w:val="00217553"/>
    <w:rsid w:val="00302FC1"/>
    <w:rsid w:val="003D3848"/>
    <w:rsid w:val="003D7D9D"/>
    <w:rsid w:val="00411832"/>
    <w:rsid w:val="00467C9B"/>
    <w:rsid w:val="00471E49"/>
    <w:rsid w:val="00492FA8"/>
    <w:rsid w:val="0049784C"/>
    <w:rsid w:val="004B5B02"/>
    <w:rsid w:val="004C2514"/>
    <w:rsid w:val="00511487"/>
    <w:rsid w:val="00567662"/>
    <w:rsid w:val="005A30EF"/>
    <w:rsid w:val="005D3D97"/>
    <w:rsid w:val="005E33F2"/>
    <w:rsid w:val="0060692B"/>
    <w:rsid w:val="00621043"/>
    <w:rsid w:val="00677BD6"/>
    <w:rsid w:val="00694D70"/>
    <w:rsid w:val="006D04F3"/>
    <w:rsid w:val="006E4137"/>
    <w:rsid w:val="007C1E40"/>
    <w:rsid w:val="00801513"/>
    <w:rsid w:val="0082114B"/>
    <w:rsid w:val="00824507"/>
    <w:rsid w:val="00855A82"/>
    <w:rsid w:val="0086739E"/>
    <w:rsid w:val="0089692C"/>
    <w:rsid w:val="008A2CA0"/>
    <w:rsid w:val="008A5101"/>
    <w:rsid w:val="008A5E06"/>
    <w:rsid w:val="009479F5"/>
    <w:rsid w:val="00950562"/>
    <w:rsid w:val="00A9055E"/>
    <w:rsid w:val="00AA1162"/>
    <w:rsid w:val="00AA7121"/>
    <w:rsid w:val="00AD190F"/>
    <w:rsid w:val="00AE272B"/>
    <w:rsid w:val="00B014F3"/>
    <w:rsid w:val="00B207D5"/>
    <w:rsid w:val="00B56E2E"/>
    <w:rsid w:val="00B65F0B"/>
    <w:rsid w:val="00B71151"/>
    <w:rsid w:val="00B9750E"/>
    <w:rsid w:val="00BD71A2"/>
    <w:rsid w:val="00CB3C43"/>
    <w:rsid w:val="00CB4A9F"/>
    <w:rsid w:val="00CE6037"/>
    <w:rsid w:val="00D056E1"/>
    <w:rsid w:val="00D06C85"/>
    <w:rsid w:val="00D67B8F"/>
    <w:rsid w:val="00D85CF5"/>
    <w:rsid w:val="00D91BCF"/>
    <w:rsid w:val="00E207AE"/>
    <w:rsid w:val="00E43214"/>
    <w:rsid w:val="00E85F9A"/>
    <w:rsid w:val="00EC7F36"/>
    <w:rsid w:val="00ED4AC0"/>
    <w:rsid w:val="00EE2283"/>
    <w:rsid w:val="00EE7297"/>
    <w:rsid w:val="00F3266D"/>
    <w:rsid w:val="00F92A6B"/>
    <w:rsid w:val="00F92C73"/>
    <w:rsid w:val="00F97EC3"/>
    <w:rsid w:val="00FC4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0252E1"/>
  <w15:docId w15:val="{DE488998-375E-4989-B429-9DC40F942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ProfileInfo">
    <w:name w:val="ProfileInfo"/>
    <w:basedOn w:val="Normal"/>
    <w:next w:val="Normal"/>
    <w:link w:val="ProfileInfoChar"/>
    <w:rPr>
      <w:sz w:val="16"/>
    </w:rPr>
  </w:style>
  <w:style w:type="character" w:customStyle="1" w:styleId="ProfileInfoChar">
    <w:name w:val="ProfileInfo Char"/>
    <w:link w:val="ProfileInfo"/>
    <w:rPr>
      <w:sz w:val="16"/>
      <w:szCs w:val="24"/>
      <w:lang w:val="en-US" w:eastAsia="en-US" w:bidi="ar-SA"/>
    </w:rPr>
  </w:style>
  <w:style w:type="character" w:styleId="CommentReference">
    <w:name w:val="annotation reference"/>
    <w:basedOn w:val="DefaultParagraphFont"/>
    <w:rsid w:val="00950562"/>
    <w:rPr>
      <w:sz w:val="16"/>
      <w:szCs w:val="16"/>
    </w:rPr>
  </w:style>
  <w:style w:type="paragraph" w:styleId="CommentText">
    <w:name w:val="annotation text"/>
    <w:basedOn w:val="Normal"/>
    <w:link w:val="CommentTextChar"/>
    <w:rsid w:val="0095056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950562"/>
  </w:style>
  <w:style w:type="paragraph" w:styleId="CommentSubject">
    <w:name w:val="annotation subject"/>
    <w:basedOn w:val="CommentText"/>
    <w:next w:val="CommentText"/>
    <w:link w:val="CommentSubjectChar"/>
    <w:rsid w:val="0095056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50562"/>
    <w:rPr>
      <w:b/>
      <w:bCs/>
    </w:rPr>
  </w:style>
  <w:style w:type="paragraph" w:styleId="BalloonText">
    <w:name w:val="Balloon Text"/>
    <w:basedOn w:val="Normal"/>
    <w:link w:val="BalloonTextChar"/>
    <w:rsid w:val="0095056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50562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BD71A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615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_</vt:lpstr>
    </vt:vector>
  </TitlesOfParts>
  <Company/>
  <LinksUpToDate>false</LinksUpToDate>
  <CharactersWithSpaces>3833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</dc:title>
  <dc:creator>Tae Kelley Bronner</dc:creator>
  <cp:lastModifiedBy>Tae Bronner</cp:lastModifiedBy>
  <cp:revision>2</cp:revision>
  <dcterms:created xsi:type="dcterms:W3CDTF">2026-05-30T11:20:00Z</dcterms:created>
  <dcterms:modified xsi:type="dcterms:W3CDTF">2026-05-30T11:20:00Z</dcterms:modified>
</cp:coreProperties>
</file>